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7001" w14:textId="77777777" w:rsidR="0073549F" w:rsidRDefault="0073549F">
      <w:pPr>
        <w:keepNext/>
        <w:tabs>
          <w:tab w:val="left" w:pos="900"/>
        </w:tabs>
        <w:ind w:left="0" w:hanging="2"/>
      </w:pPr>
    </w:p>
    <w:p w14:paraId="75367002" w14:textId="77777777" w:rsidR="0073549F" w:rsidRDefault="0073549F">
      <w:pPr>
        <w:keepNext/>
        <w:tabs>
          <w:tab w:val="left" w:pos="900"/>
        </w:tabs>
        <w:ind w:left="0" w:hanging="2"/>
      </w:pPr>
    </w:p>
    <w:p w14:paraId="75367003" w14:textId="70A35E9D" w:rsidR="0073549F" w:rsidRDefault="00E06969">
      <w:pPr>
        <w:keepNext/>
        <w:tabs>
          <w:tab w:val="left" w:pos="900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RE:</w:t>
      </w:r>
      <w:r>
        <w:rPr>
          <w:b/>
          <w:sz w:val="22"/>
          <w:szCs w:val="22"/>
        </w:rPr>
        <w:tab/>
      </w:r>
      <w:r>
        <w:rPr>
          <w:b/>
          <w:sz w:val="24"/>
          <w:szCs w:val="24"/>
        </w:rPr>
        <w:t>Non-Violent</w:t>
      </w:r>
      <w:r>
        <w:rPr>
          <w:b/>
          <w:sz w:val="24"/>
          <w:szCs w:val="24"/>
        </w:rPr>
        <w:t xml:space="preserve"> Crisis Intervention Prevention Training (NCI)</w:t>
      </w:r>
    </w:p>
    <w:p w14:paraId="75367004" w14:textId="77777777" w:rsidR="0073549F" w:rsidRDefault="0073549F">
      <w:pPr>
        <w:spacing w:line="276" w:lineRule="auto"/>
        <w:ind w:left="0" w:hanging="2"/>
        <w:jc w:val="both"/>
      </w:pPr>
    </w:p>
    <w:p w14:paraId="75367005" w14:textId="77777777" w:rsidR="0073549F" w:rsidRDefault="0073549F">
      <w:pPr>
        <w:spacing w:line="276" w:lineRule="auto"/>
        <w:ind w:left="0" w:hanging="2"/>
        <w:jc w:val="both"/>
      </w:pPr>
    </w:p>
    <w:p w14:paraId="75367006" w14:textId="77777777" w:rsidR="0073549F" w:rsidRDefault="00E06969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The Occupational Health &amp; Safety Department is providing yearly Non-Violent Crisis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Intervention (NCI) training for staff working with identified students, whose </w:t>
      </w:r>
      <w:proofErr w:type="spellStart"/>
      <w:r>
        <w:rPr>
          <w:sz w:val="24"/>
          <w:szCs w:val="24"/>
        </w:rPr>
        <w:t>behaviours</w:t>
      </w:r>
      <w:proofErr w:type="spellEnd"/>
      <w:r>
        <w:rPr>
          <w:sz w:val="24"/>
          <w:szCs w:val="24"/>
        </w:rPr>
        <w:t xml:space="preserve"> present significant and established risk of injury to themselves and /or others.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focus is to provide strategies to staff to prevent possible violent situations wit</w:t>
      </w:r>
      <w:r>
        <w:rPr>
          <w:sz w:val="24"/>
          <w:szCs w:val="24"/>
        </w:rPr>
        <w:t>h students.</w:t>
      </w:r>
    </w:p>
    <w:p w14:paraId="75367007" w14:textId="77777777" w:rsidR="0073549F" w:rsidRDefault="00E06969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 a full day course offering specially designed prevention and intervention strategies tailored to specific staff and student needs. </w:t>
      </w:r>
    </w:p>
    <w:p w14:paraId="75367008" w14:textId="77777777" w:rsidR="0073549F" w:rsidRDefault="0073549F">
      <w:pPr>
        <w:ind w:left="0" w:hanging="2"/>
        <w:jc w:val="both"/>
        <w:rPr>
          <w:sz w:val="24"/>
          <w:szCs w:val="24"/>
        </w:rPr>
      </w:pPr>
    </w:p>
    <w:p w14:paraId="75367009" w14:textId="77777777" w:rsidR="0073549F" w:rsidRDefault="00E06969">
      <w:pPr>
        <w:ind w:left="0" w:hanging="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 following categories of training for </w:t>
      </w:r>
      <w:r>
        <w:rPr>
          <w:b/>
          <w:sz w:val="24"/>
          <w:szCs w:val="24"/>
          <w:u w:val="single"/>
        </w:rPr>
        <w:t>Non-Violent Crisis Intervention</w:t>
      </w:r>
      <w:r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</w:rPr>
        <w:t>NCI</w:t>
      </w:r>
      <w:r>
        <w:rPr>
          <w:b/>
          <w:sz w:val="24"/>
          <w:szCs w:val="24"/>
          <w:u w:val="single"/>
        </w:rPr>
        <w:t>) training will be provide</w:t>
      </w:r>
      <w:r>
        <w:rPr>
          <w:b/>
          <w:sz w:val="24"/>
          <w:szCs w:val="24"/>
          <w:u w:val="single"/>
        </w:rPr>
        <w:t xml:space="preserve">d: </w:t>
      </w:r>
    </w:p>
    <w:p w14:paraId="7536700A" w14:textId="77777777" w:rsidR="0073549F" w:rsidRDefault="0073549F">
      <w:pPr>
        <w:widowControl w:val="0"/>
        <w:spacing w:line="276" w:lineRule="auto"/>
        <w:ind w:left="0" w:hanging="2"/>
        <w:jc w:val="both"/>
        <w:rPr>
          <w:b/>
          <w:sz w:val="24"/>
          <w:szCs w:val="24"/>
        </w:rPr>
      </w:pPr>
    </w:p>
    <w:p w14:paraId="7536700B" w14:textId="77777777" w:rsidR="0073549F" w:rsidRDefault="00E06969">
      <w:pPr>
        <w:widowControl w:val="0"/>
        <w:numPr>
          <w:ilvl w:val="0"/>
          <w:numId w:val="1"/>
        </w:numPr>
        <w:spacing w:line="276" w:lineRule="auto"/>
        <w:ind w:left="0" w:hanging="2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Bi annual</w:t>
      </w:r>
      <w:proofErr w:type="gramEnd"/>
      <w:r>
        <w:rPr>
          <w:b/>
          <w:sz w:val="24"/>
          <w:szCs w:val="24"/>
        </w:rPr>
        <w:t xml:space="preserve"> mandatory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training</w:t>
      </w:r>
      <w:r>
        <w:rPr>
          <w:sz w:val="24"/>
          <w:szCs w:val="24"/>
        </w:rPr>
        <w:t xml:space="preserve"> is provided for Special Education staff who are named 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 of the intervention team as per the safety plan for students who have </w:t>
      </w:r>
      <w:proofErr w:type="spellStart"/>
      <w:r>
        <w:rPr>
          <w:sz w:val="24"/>
          <w:szCs w:val="24"/>
        </w:rPr>
        <w:t>behaviours</w:t>
      </w:r>
      <w:proofErr w:type="spellEnd"/>
      <w:r>
        <w:rPr>
          <w:sz w:val="24"/>
          <w:szCs w:val="24"/>
        </w:rPr>
        <w:t xml:space="preserve"> that present significant and established risk of injury to self and/or others. </w:t>
      </w:r>
      <w:r>
        <w:rPr>
          <w:sz w:val="24"/>
          <w:szCs w:val="24"/>
        </w:rPr>
        <w:t xml:space="preserve">It is recommended that all staff working with the same student(s) train together as a team. Training will take place during school hours and, where necessary, funding for occasional staff will be provided.  </w:t>
      </w:r>
    </w:p>
    <w:p w14:paraId="7536700C" w14:textId="77777777" w:rsidR="0073549F" w:rsidRDefault="0073549F">
      <w:pPr>
        <w:ind w:left="0" w:hanging="2"/>
        <w:jc w:val="both"/>
        <w:rPr>
          <w:sz w:val="24"/>
          <w:szCs w:val="24"/>
        </w:rPr>
      </w:pPr>
    </w:p>
    <w:p w14:paraId="7536700D" w14:textId="77777777" w:rsidR="0073549F" w:rsidRDefault="00E06969">
      <w:pPr>
        <w:pBdr>
          <w:top w:val="single" w:sz="12" w:space="1" w:color="000000"/>
          <w:left w:val="single" w:sz="12" w:space="0" w:color="000000"/>
          <w:bottom w:val="single" w:sz="12" w:space="0" w:color="000000"/>
          <w:right w:val="single" w:sz="12" w:space="4" w:color="000000"/>
        </w:pBdr>
        <w:spacing w:line="360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 order to identify staff that require MANDATORY training and to tailor training to specific student needs, copies of the individual student’s current Safety Plan must be emailed to </w:t>
      </w:r>
      <w:hyperlink r:id="rId8">
        <w:r>
          <w:rPr>
            <w:b/>
            <w:color w:val="1155CC"/>
            <w:sz w:val="24"/>
            <w:szCs w:val="24"/>
            <w:highlight w:val="yellow"/>
            <w:u w:val="single"/>
          </w:rPr>
          <w:t>mirella.degiovann</w:t>
        </w:r>
        <w:r>
          <w:rPr>
            <w:b/>
            <w:color w:val="1155CC"/>
            <w:sz w:val="24"/>
            <w:szCs w:val="24"/>
            <w:highlight w:val="yellow"/>
            <w:u w:val="single"/>
          </w:rPr>
          <w:t>i@tdsb.on.ca</w:t>
        </w:r>
      </w:hyperlink>
      <w:r>
        <w:rPr>
          <w:b/>
          <w:sz w:val="24"/>
          <w:szCs w:val="24"/>
          <w:highlight w:val="yellow"/>
        </w:rPr>
        <w:t xml:space="preserve"> or </w:t>
      </w:r>
      <w:hyperlink r:id="rId9">
        <w:r>
          <w:rPr>
            <w:b/>
            <w:color w:val="1155CC"/>
            <w:sz w:val="24"/>
            <w:szCs w:val="24"/>
            <w:highlight w:val="yellow"/>
            <w:u w:val="single"/>
          </w:rPr>
          <w:t>Anne.ValcarcelDaniels@tdsb.on.ca</w:t>
        </w:r>
      </w:hyperlink>
      <w:r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</w:rPr>
        <w:t xml:space="preserve"> prior to training. </w:t>
      </w:r>
    </w:p>
    <w:p w14:paraId="7536700E" w14:textId="77777777" w:rsidR="0073549F" w:rsidRDefault="00E06969">
      <w:pPr>
        <w:numPr>
          <w:ilvl w:val="0"/>
          <w:numId w:val="2"/>
        </w:numPr>
        <w:spacing w:before="160" w:after="200" w:line="276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NCI</w:t>
      </w:r>
      <w:r>
        <w:rPr>
          <w:b/>
          <w:sz w:val="24"/>
          <w:szCs w:val="24"/>
        </w:rPr>
        <w:t xml:space="preserve"> Training </w:t>
      </w:r>
      <w:r>
        <w:rPr>
          <w:sz w:val="24"/>
          <w:szCs w:val="24"/>
        </w:rPr>
        <w:t xml:space="preserve">will also be available for staff members who are not working with the students whose </w:t>
      </w:r>
      <w:proofErr w:type="spellStart"/>
      <w:r>
        <w:rPr>
          <w:sz w:val="24"/>
          <w:szCs w:val="24"/>
        </w:rPr>
        <w:t>behaviours</w:t>
      </w:r>
      <w:proofErr w:type="spellEnd"/>
      <w:r>
        <w:rPr>
          <w:sz w:val="24"/>
          <w:szCs w:val="24"/>
        </w:rPr>
        <w:t xml:space="preserve"> present a significant and established risk of injury to themselves and/or other students. Occasional teacher coverage will be the responsibility of the school. </w:t>
      </w:r>
    </w:p>
    <w:p w14:paraId="7536700F" w14:textId="77777777" w:rsidR="0073549F" w:rsidRDefault="00E06969">
      <w:pPr>
        <w:spacing w:line="276" w:lineRule="auto"/>
        <w:ind w:left="0" w:hanging="2"/>
        <w:rPr>
          <w:color w:val="333333"/>
        </w:rPr>
      </w:pPr>
      <w:r>
        <w:rPr>
          <w:b/>
          <w:sz w:val="24"/>
          <w:szCs w:val="24"/>
        </w:rPr>
        <w:t>Please Note</w:t>
      </w:r>
      <w:r>
        <w:rPr>
          <w:sz w:val="24"/>
          <w:szCs w:val="24"/>
        </w:rPr>
        <w:t xml:space="preserve">: Sign up registration for training can be done by participants on </w:t>
      </w:r>
      <w:proofErr w:type="spellStart"/>
      <w:r>
        <w:rPr>
          <w:sz w:val="24"/>
          <w:szCs w:val="24"/>
        </w:rPr>
        <w:t>myPATH</w:t>
      </w:r>
      <w:proofErr w:type="spellEnd"/>
      <w:r>
        <w:rPr>
          <w:sz w:val="24"/>
          <w:szCs w:val="24"/>
        </w:rPr>
        <w:t xml:space="preserve">. Staff will receive a training confirmation on </w:t>
      </w:r>
      <w:proofErr w:type="spellStart"/>
      <w:r>
        <w:rPr>
          <w:sz w:val="24"/>
          <w:szCs w:val="24"/>
        </w:rPr>
        <w:t>myPATH</w:t>
      </w:r>
      <w:proofErr w:type="spellEnd"/>
      <w:r>
        <w:rPr>
          <w:sz w:val="24"/>
          <w:szCs w:val="24"/>
        </w:rPr>
        <w:t xml:space="preserve">.  </w:t>
      </w:r>
    </w:p>
    <w:sectPr w:rsidR="007354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" w:right="1440" w:bottom="4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701A" w14:textId="77777777" w:rsidR="00000000" w:rsidRDefault="00E06969">
      <w:pPr>
        <w:spacing w:line="240" w:lineRule="auto"/>
        <w:ind w:left="0" w:hanging="2"/>
      </w:pPr>
      <w:r>
        <w:separator/>
      </w:r>
    </w:p>
  </w:endnote>
  <w:endnote w:type="continuationSeparator" w:id="0">
    <w:p w14:paraId="7536701C" w14:textId="77777777" w:rsidR="00000000" w:rsidRDefault="00E069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Schbook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D32C" w14:textId="77777777" w:rsidR="00E06969" w:rsidRDefault="00E0696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7015" w14:textId="77777777" w:rsidR="0073549F" w:rsidRDefault="00E06969">
    <w:pPr>
      <w:spacing w:before="160"/>
      <w:ind w:left="0" w:hanging="2"/>
    </w:pPr>
    <w:proofErr w:type="gramStart"/>
    <w:r>
      <w:t>HR(</w:t>
    </w:r>
    <w:proofErr w:type="gramEnd"/>
    <w:r>
      <w:t>Health-Safety/MGMT/Safe Interventions/Direct Line)</w:t>
    </w:r>
    <w:r>
      <w:t>NCI</w:t>
    </w:r>
    <w:r>
      <w:t xml:space="preserve"> Training </w:t>
    </w:r>
    <w:r>
      <w:t>September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83BD" w14:textId="77777777" w:rsidR="00E06969" w:rsidRDefault="00E0696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7016" w14:textId="77777777" w:rsidR="00000000" w:rsidRDefault="00E06969">
      <w:pPr>
        <w:spacing w:line="240" w:lineRule="auto"/>
        <w:ind w:left="0" w:hanging="2"/>
      </w:pPr>
      <w:r>
        <w:separator/>
      </w:r>
    </w:p>
  </w:footnote>
  <w:footnote w:type="continuationSeparator" w:id="0">
    <w:p w14:paraId="75367018" w14:textId="77777777" w:rsidR="00000000" w:rsidRDefault="00E069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AD5A" w14:textId="77777777" w:rsidR="00E06969" w:rsidRDefault="00E0696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7010" w14:textId="276D86DD" w:rsidR="0073549F" w:rsidRDefault="00E069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24"/>
        <w:szCs w:val="24"/>
      </w:rPr>
      <w:tab/>
    </w:r>
    <w:r>
      <w:rPr>
        <w:b/>
        <w:color w:val="000000"/>
        <w:sz w:val="16"/>
        <w:szCs w:val="16"/>
      </w:rPr>
      <w:t>Form 699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5367016" wp14:editId="75367017">
          <wp:simplePos x="0" y="0"/>
          <wp:positionH relativeFrom="column">
            <wp:posOffset>1</wp:posOffset>
          </wp:positionH>
          <wp:positionV relativeFrom="paragraph">
            <wp:posOffset>-257174</wp:posOffset>
          </wp:positionV>
          <wp:extent cx="890588" cy="833741"/>
          <wp:effectExtent l="0" t="0" r="0" b="0"/>
          <wp:wrapNone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588" cy="8337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5367018" wp14:editId="75367019">
              <wp:simplePos x="0" y="0"/>
              <wp:positionH relativeFrom="column">
                <wp:posOffset>1000125</wp:posOffset>
              </wp:positionH>
              <wp:positionV relativeFrom="paragraph">
                <wp:posOffset>-66674</wp:posOffset>
              </wp:positionV>
              <wp:extent cx="5048250" cy="20521"/>
              <wp:effectExtent l="0" t="0" r="0" b="0"/>
              <wp:wrapNone/>
              <wp:docPr id="102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014280" y="3780000"/>
                        <a:ext cx="466344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A36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1000125</wp:posOffset>
              </wp:positionH>
              <wp:positionV relativeFrom="paragraph">
                <wp:posOffset>-66674</wp:posOffset>
              </wp:positionV>
              <wp:extent cx="5048250" cy="20521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48250" cy="2052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536701A" wp14:editId="7536701B">
              <wp:simplePos x="0" y="0"/>
              <wp:positionH relativeFrom="column">
                <wp:posOffset>1000125</wp:posOffset>
              </wp:positionH>
              <wp:positionV relativeFrom="paragraph">
                <wp:posOffset>-47624</wp:posOffset>
              </wp:positionV>
              <wp:extent cx="2805113" cy="729535"/>
              <wp:effectExtent l="0" t="0" r="0" b="0"/>
              <wp:wrapNone/>
              <wp:docPr id="102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80050" y="3425675"/>
                        <a:ext cx="3096300" cy="70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36701C" w14:textId="77777777" w:rsidR="0073549F" w:rsidRDefault="00E0696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b/>
                              <w:color w:val="000000"/>
                            </w:rPr>
                            <w:t>Occupational Health and Safety</w:t>
                          </w:r>
                        </w:p>
                        <w:p w14:paraId="7536701D" w14:textId="77777777" w:rsidR="0073549F" w:rsidRDefault="00E0696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</w:rPr>
                            <w:t xml:space="preserve">17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Fairmeadow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Ave </w:t>
                          </w:r>
                        </w:p>
                        <w:p w14:paraId="7536701E" w14:textId="77777777" w:rsidR="0073549F" w:rsidRDefault="00E0696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</w:rPr>
                            <w:t>Phone: (416) 395-4822   Mirella.Degiovanni@tdsb.on.ca</w:t>
                          </w:r>
                        </w:p>
                        <w:p w14:paraId="7536701F" w14:textId="77777777" w:rsidR="0073549F" w:rsidRDefault="0073549F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75367020" w14:textId="77777777" w:rsidR="0073549F" w:rsidRDefault="0073549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1000125</wp:posOffset>
              </wp:positionH>
              <wp:positionV relativeFrom="paragraph">
                <wp:posOffset>-47624</wp:posOffset>
              </wp:positionV>
              <wp:extent cx="2805113" cy="729535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5113" cy="729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sz w:val="16"/>
        <w:szCs w:val="16"/>
      </w:rPr>
      <w:t>G</w:t>
    </w:r>
  </w:p>
  <w:p w14:paraId="75367011" w14:textId="77777777" w:rsidR="0073549F" w:rsidRDefault="00E069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b/>
        <w:sz w:val="16"/>
        <w:szCs w:val="16"/>
      </w:rPr>
      <w:t>Sept. 2022</w:t>
    </w:r>
  </w:p>
  <w:p w14:paraId="75367012" w14:textId="2E815064" w:rsidR="0073549F" w:rsidRDefault="00E06969">
    <w:pPr>
      <w:ind w:left="0" w:hanging="2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75367013" w14:textId="77777777" w:rsidR="0073549F" w:rsidRDefault="0073549F">
    <w:pPr>
      <w:ind w:left="0" w:hanging="2"/>
      <w:jc w:val="right"/>
      <w:rPr>
        <w:sz w:val="16"/>
        <w:szCs w:val="16"/>
      </w:rPr>
    </w:pPr>
  </w:p>
  <w:p w14:paraId="75367014" w14:textId="77777777" w:rsidR="0073549F" w:rsidRDefault="0073549F">
    <w:pPr>
      <w:ind w:left="0" w:hanging="2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02E9" w14:textId="77777777" w:rsidR="00E06969" w:rsidRDefault="00E0696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28D0"/>
    <w:multiLevelType w:val="multilevel"/>
    <w:tmpl w:val="C49E6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306DE2"/>
    <w:multiLevelType w:val="multilevel"/>
    <w:tmpl w:val="89E82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9F"/>
    <w:rsid w:val="0073549F"/>
    <w:rsid w:val="00E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7001"/>
  <w15:docId w15:val="{0D5C6AF4-9297-4C4D-B761-08DD8D3A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ind w:left="720" w:hanging="720"/>
      <w:jc w:val="center"/>
    </w:pPr>
    <w:rPr>
      <w:rFonts w:ascii="Century Schoolbook" w:hAnsi="Century Schoolbook"/>
      <w:b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-144" w:hanging="36"/>
      <w:outlineLvl w:val="1"/>
    </w:pPr>
    <w:rPr>
      <w:b/>
      <w:noProof/>
      <w:sz w:val="24"/>
      <w:lang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360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pPr>
      <w:keepNext/>
      <w:outlineLvl w:val="8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  <w:lang w:val="en-CA"/>
    </w:rPr>
  </w:style>
  <w:style w:type="paragraph" w:styleId="BodyTextIndent">
    <w:name w:val="Body Text Indent"/>
    <w:basedOn w:val="Normal"/>
    <w:pPr>
      <w:ind w:left="720" w:hanging="720"/>
      <w:jc w:val="center"/>
    </w:pPr>
    <w:rPr>
      <w:rFonts w:ascii="CentSchbook BT" w:hAnsi="CentSchbook BT"/>
      <w:sz w:val="1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lang w:val="en-CA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aaBody">
    <w:name w:val="aaBody"/>
    <w:basedOn w:val="Normal"/>
    <w:pPr>
      <w:spacing w:after="240"/>
      <w:jc w:val="both"/>
    </w:pPr>
    <w:rPr>
      <w:sz w:val="24"/>
      <w:lang w:eastAsia="en-CA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ella.degiovanni@tdsb.on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e.ValcarcelDaniels@tdsb.on.c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NB/YxhGqdjLBW+W7Rr2e1sPiPg==">AMUW2mVpMwZP4TIK3+a+Fv03i4XNq5rIQJ91WLLiYBoh3WtpqVo7B1a5qsadFtItQEIdQ/tSdIMQZSzCwj+XSsGsWu0lt+KwHT1krgLSAjlozAXWsr20StA=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Tilley, Alex</cp:lastModifiedBy>
  <cp:revision>2</cp:revision>
  <dcterms:created xsi:type="dcterms:W3CDTF">2021-04-28T02:58:00Z</dcterms:created>
  <dcterms:modified xsi:type="dcterms:W3CDTF">2022-12-14T22:37:00Z</dcterms:modified>
</cp:coreProperties>
</file>