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ED" w:rsidRDefault="002708ED" w:rsidP="00F42524">
      <w:pPr>
        <w:pStyle w:val="AA"/>
        <w:numPr>
          <w:ilvl w:val="0"/>
          <w:numId w:val="0"/>
        </w:numPr>
        <w:suppressAutoHyphens/>
        <w:spacing w:after="0"/>
        <w:jc w:val="both"/>
      </w:pPr>
      <w:bookmarkStart w:id="0" w:name="_GoBack"/>
      <w:bookmarkEnd w:id="0"/>
    </w:p>
    <w:p w:rsidR="002708ED" w:rsidRDefault="002708ED" w:rsidP="00F42524">
      <w:pPr>
        <w:pStyle w:val="torbd"/>
        <w:suppressAutoHyphens/>
        <w:spacing w:after="0"/>
      </w:pPr>
      <w:r>
        <w:t>Toronto District School Board</w:t>
      </w:r>
    </w:p>
    <w:p w:rsidR="002708ED" w:rsidRDefault="00BE20AB" w:rsidP="00F42524">
      <w:pPr>
        <w:pStyle w:val="aaBody0"/>
        <w:suppressAutoHyphens/>
        <w:spacing w:after="0"/>
        <w:jc w:val="both"/>
      </w:pPr>
      <w:r>
        <w:rPr>
          <w:noProof/>
        </w:rPr>
        <w:pict>
          <v:line id="_x0000_s1032" style="position:absolute;left:0;text-align:left;z-index:251658240" from="0,10.5pt" to="468pt,10.5pt" o:allowincell="f">
            <v:stroke dashstyle="1 1" endcap="round"/>
          </v:line>
        </w:pict>
      </w:r>
    </w:p>
    <w:p w:rsidR="000B1B02" w:rsidRDefault="000B1B02" w:rsidP="00F42524">
      <w:pPr>
        <w:pStyle w:val="aaBody0"/>
        <w:suppressAutoHyphens/>
        <w:spacing w:after="0"/>
        <w:jc w:val="right"/>
      </w:pPr>
    </w:p>
    <w:p w:rsidR="002708ED" w:rsidRDefault="005940CC" w:rsidP="00F42524">
      <w:pPr>
        <w:pStyle w:val="aaBody0"/>
        <w:suppressAutoHyphens/>
        <w:spacing w:after="0"/>
        <w:jc w:val="right"/>
      </w:pPr>
      <w:r>
        <w:t>Policy</w:t>
      </w:r>
      <w:r w:rsidR="002708ED">
        <w:t xml:space="preserve"> P</w:t>
      </w:r>
      <w:r w:rsidR="00A75D03">
        <w:t>011</w:t>
      </w:r>
    </w:p>
    <w:p w:rsidR="000B1B02" w:rsidRDefault="000B1B02" w:rsidP="00F42524">
      <w:pPr>
        <w:pStyle w:val="aaBody0"/>
        <w:suppressAutoHyphens/>
        <w:spacing w:after="0"/>
        <w:jc w:val="right"/>
      </w:pPr>
    </w:p>
    <w:p w:rsidR="000B1B02" w:rsidRDefault="002708ED" w:rsidP="00F42524">
      <w:pPr>
        <w:pStyle w:val="aaBody0"/>
        <w:tabs>
          <w:tab w:val="left" w:pos="1800"/>
        </w:tabs>
        <w:suppressAutoHyphens/>
        <w:spacing w:after="0"/>
        <w:jc w:val="both"/>
        <w:rPr>
          <w:b/>
        </w:rPr>
      </w:pPr>
      <w:r>
        <w:t>Title:</w:t>
      </w:r>
      <w:r>
        <w:tab/>
      </w:r>
      <w:r w:rsidR="00A75D03">
        <w:rPr>
          <w:b/>
        </w:rPr>
        <w:t xml:space="preserve">COMMUNITY USE OF BOARD FACILITIES </w:t>
      </w:r>
    </w:p>
    <w:p w:rsidR="002708ED" w:rsidRPr="002708ED" w:rsidRDefault="002708ED" w:rsidP="00F42524">
      <w:pPr>
        <w:pStyle w:val="aaBody0"/>
        <w:tabs>
          <w:tab w:val="left" w:pos="1800"/>
        </w:tabs>
        <w:suppressAutoHyphens/>
        <w:spacing w:after="0"/>
        <w:jc w:val="both"/>
      </w:pPr>
      <w:r>
        <w:t>Adopted:</w:t>
      </w:r>
      <w:r>
        <w:tab/>
      </w:r>
      <w:r w:rsidR="00A75D03">
        <w:t>May 31, 2000</w:t>
      </w:r>
    </w:p>
    <w:p w:rsidR="002708ED" w:rsidRDefault="002708ED" w:rsidP="00F42524">
      <w:pPr>
        <w:pStyle w:val="aaBody0"/>
        <w:tabs>
          <w:tab w:val="left" w:pos="1800"/>
        </w:tabs>
        <w:suppressAutoHyphens/>
        <w:spacing w:after="0"/>
        <w:jc w:val="both"/>
      </w:pPr>
      <w:r>
        <w:t>Effected:</w:t>
      </w:r>
      <w:r>
        <w:tab/>
      </w:r>
      <w:r w:rsidR="00A75D03">
        <w:t>May 31, 2000</w:t>
      </w:r>
    </w:p>
    <w:p w:rsidR="002708ED" w:rsidRDefault="002708ED" w:rsidP="00F42524">
      <w:pPr>
        <w:pStyle w:val="aaBody0"/>
        <w:tabs>
          <w:tab w:val="left" w:pos="1800"/>
        </w:tabs>
        <w:suppressAutoHyphens/>
        <w:spacing w:after="0"/>
        <w:ind w:left="1800" w:hanging="1800"/>
        <w:jc w:val="both"/>
      </w:pPr>
      <w:r>
        <w:t>Revised:</w:t>
      </w:r>
      <w:r>
        <w:tab/>
      </w:r>
      <w:r w:rsidR="00A75D03">
        <w:t xml:space="preserve">January 1, 2003, </w:t>
      </w:r>
      <w:r w:rsidR="00A75D03" w:rsidRPr="00615FF3">
        <w:t>February 23, 2005,</w:t>
      </w:r>
      <w:r w:rsidR="00A75D03">
        <w:rPr>
          <w:b/>
        </w:rPr>
        <w:t xml:space="preserve"> </w:t>
      </w:r>
      <w:r w:rsidR="00A75D03" w:rsidRPr="00B97A22">
        <w:t>June 25, 2008</w:t>
      </w:r>
      <w:r w:rsidR="00A75D03">
        <w:t xml:space="preserve">, </w:t>
      </w:r>
      <w:r w:rsidR="00A75D03" w:rsidRPr="00E77245">
        <w:t>May 27, 2009 (to take effect June 29, 2009)</w:t>
      </w:r>
      <w:r w:rsidR="00A75D03">
        <w:t xml:space="preserve">, </w:t>
      </w:r>
      <w:r w:rsidR="00A75D03" w:rsidRPr="00864B85">
        <w:t>February 8, 2012</w:t>
      </w:r>
      <w:r w:rsidR="00A75D03">
        <w:t>,</w:t>
      </w:r>
      <w:r w:rsidR="00A75D03" w:rsidRPr="00864B85">
        <w:t xml:space="preserve"> </w:t>
      </w:r>
      <w:r w:rsidR="00A75D03">
        <w:t>June 13,</w:t>
      </w:r>
      <w:r w:rsidR="00A75D03" w:rsidRPr="005F7508">
        <w:t xml:space="preserve"> 2012</w:t>
      </w:r>
      <w:r w:rsidR="00A75D03">
        <w:t>,</w:t>
      </w:r>
      <w:r w:rsidR="00A75D03">
        <w:rPr>
          <w:b/>
        </w:rPr>
        <w:t xml:space="preserve"> </w:t>
      </w:r>
      <w:r w:rsidR="00A75D03" w:rsidRPr="00711CFD">
        <w:t>September 11, 2013</w:t>
      </w:r>
      <w:r w:rsidR="00A75D03">
        <w:rPr>
          <w:b/>
        </w:rPr>
        <w:t xml:space="preserve"> </w:t>
      </w:r>
      <w:r w:rsidR="00A75D03">
        <w:t xml:space="preserve">(effective September 1, 2014), </w:t>
      </w:r>
      <w:r w:rsidR="00A75D03" w:rsidRPr="00DE15EC">
        <w:t>May 25, 2016</w:t>
      </w:r>
      <w:r w:rsidR="00D548E9" w:rsidRPr="00DE15EC">
        <w:t>,</w:t>
      </w:r>
      <w:r w:rsidR="00D548E9">
        <w:rPr>
          <w:b/>
        </w:rPr>
        <w:t xml:space="preserve"> </w:t>
      </w:r>
      <w:r w:rsidR="00B05F23">
        <w:rPr>
          <w:b/>
        </w:rPr>
        <w:t xml:space="preserve">[insert new date] </w:t>
      </w:r>
    </w:p>
    <w:p w:rsidR="002708ED" w:rsidRDefault="002708ED" w:rsidP="00F42524">
      <w:pPr>
        <w:pStyle w:val="aaBody0"/>
        <w:tabs>
          <w:tab w:val="left" w:pos="1800"/>
        </w:tabs>
        <w:suppressAutoHyphens/>
        <w:spacing w:after="0"/>
        <w:jc w:val="both"/>
      </w:pPr>
      <w:r>
        <w:t xml:space="preserve">Reviewed: </w:t>
      </w:r>
      <w:r>
        <w:tab/>
      </w:r>
      <w:r w:rsidR="00A75D03" w:rsidRPr="00291E74">
        <w:t>January 19, 2012</w:t>
      </w:r>
      <w:r w:rsidR="00160ACE">
        <w:t xml:space="preserve">, </w:t>
      </w:r>
      <w:r w:rsidR="00DE15EC">
        <w:t>[insert new date]</w:t>
      </w:r>
    </w:p>
    <w:p w:rsidR="002708ED" w:rsidRDefault="002708ED" w:rsidP="00F42524">
      <w:pPr>
        <w:pStyle w:val="aaBody0"/>
        <w:tabs>
          <w:tab w:val="left" w:pos="1800"/>
        </w:tabs>
        <w:suppressAutoHyphens/>
        <w:spacing w:after="0"/>
        <w:jc w:val="both"/>
      </w:pPr>
      <w:r>
        <w:t>Authorization:</w:t>
      </w:r>
      <w:r>
        <w:tab/>
      </w:r>
      <w:r w:rsidR="00A75D03">
        <w:t>Board of Trustees</w:t>
      </w:r>
    </w:p>
    <w:p w:rsidR="002708ED" w:rsidRDefault="00BE20AB" w:rsidP="00F42524">
      <w:pPr>
        <w:pStyle w:val="aaBody0"/>
        <w:suppressAutoHyphens/>
        <w:spacing w:after="0"/>
        <w:jc w:val="both"/>
      </w:pPr>
      <w:r>
        <w:rPr>
          <w:noProof/>
        </w:rPr>
        <w:pict>
          <v:line id="_x0000_s1033" style="position:absolute;left:0;text-align:left;z-index:251659264" from="0,18.1pt" to="468pt,18.1pt" o:allowincell="f">
            <v:stroke dashstyle="1 1" endcap="round"/>
          </v:line>
        </w:pict>
      </w:r>
    </w:p>
    <w:p w:rsidR="00E45EA5" w:rsidRDefault="00E45EA5" w:rsidP="00F42524">
      <w:pPr>
        <w:pStyle w:val="aaBody0"/>
        <w:suppressAutoHyphens/>
        <w:spacing w:after="0"/>
        <w:ind w:firstLine="576"/>
        <w:jc w:val="both"/>
        <w:rPr>
          <w:b/>
        </w:rPr>
      </w:pPr>
    </w:p>
    <w:p w:rsidR="00B5074C" w:rsidRDefault="00E45EA5" w:rsidP="00F42524">
      <w:pPr>
        <w:pStyle w:val="AA"/>
        <w:numPr>
          <w:ilvl w:val="0"/>
          <w:numId w:val="23"/>
        </w:numPr>
        <w:tabs>
          <w:tab w:val="clear" w:pos="1152"/>
          <w:tab w:val="num" w:pos="720"/>
        </w:tabs>
        <w:suppressAutoHyphens/>
        <w:spacing w:after="0"/>
        <w:ind w:left="720" w:hanging="720"/>
        <w:jc w:val="both"/>
      </w:pPr>
      <w:r>
        <w:t>RATIONALE</w:t>
      </w:r>
    </w:p>
    <w:p w:rsidR="005940CC" w:rsidRDefault="005940CC" w:rsidP="00F42524">
      <w:pPr>
        <w:pStyle w:val="AABody"/>
        <w:suppressAutoHyphens/>
        <w:spacing w:after="0"/>
        <w:ind w:left="720"/>
        <w:jc w:val="both"/>
      </w:pPr>
    </w:p>
    <w:p w:rsidR="00756BDE" w:rsidRDefault="00756BDE" w:rsidP="00F42524">
      <w:pPr>
        <w:pStyle w:val="AABody"/>
        <w:suppressAutoHyphens/>
        <w:spacing w:after="0"/>
        <w:ind w:left="720"/>
        <w:jc w:val="both"/>
        <w:rPr>
          <w:color w:val="333333"/>
          <w:szCs w:val="24"/>
          <w:shd w:val="clear" w:color="auto" w:fill="FFFFFF"/>
        </w:rPr>
      </w:pPr>
    </w:p>
    <w:p w:rsidR="00756BDE" w:rsidRPr="00DE38E6" w:rsidRDefault="00756BDE" w:rsidP="00F42524">
      <w:pPr>
        <w:pStyle w:val="AABody"/>
        <w:suppressAutoHyphens/>
        <w:spacing w:after="0"/>
        <w:ind w:left="720"/>
        <w:jc w:val="both"/>
        <w:rPr>
          <w:color w:val="333333"/>
          <w:szCs w:val="24"/>
          <w:shd w:val="clear" w:color="auto" w:fill="FFFFFF"/>
        </w:rPr>
      </w:pPr>
      <w:r w:rsidRPr="00DE38E6">
        <w:rPr>
          <w:color w:val="333333"/>
          <w:szCs w:val="24"/>
          <w:shd w:val="clear" w:color="auto" w:fill="FFFFFF"/>
        </w:rPr>
        <w:t xml:space="preserve">This Community Use of Board Facilities Policy (the “Policy”) supports the Toronto District School Board’s commitment to optimizing use and accessibility of </w:t>
      </w:r>
      <w:r w:rsidR="00B83A62">
        <w:rPr>
          <w:color w:val="333333"/>
          <w:szCs w:val="24"/>
          <w:shd w:val="clear" w:color="auto" w:fill="FFFFFF"/>
        </w:rPr>
        <w:t xml:space="preserve">TDSB </w:t>
      </w:r>
      <w:r>
        <w:rPr>
          <w:color w:val="333333"/>
          <w:szCs w:val="24"/>
          <w:shd w:val="clear" w:color="auto" w:fill="FFFFFF"/>
        </w:rPr>
        <w:t>facilities</w:t>
      </w:r>
      <w:r w:rsidRPr="00DE38E6">
        <w:rPr>
          <w:color w:val="333333"/>
          <w:szCs w:val="24"/>
          <w:shd w:val="clear" w:color="auto" w:fill="FFFFFF"/>
        </w:rPr>
        <w:t xml:space="preserve"> for community groups and organizations through a permit process that promotes fair and equitable opportunity. </w:t>
      </w:r>
    </w:p>
    <w:p w:rsidR="00160ACE" w:rsidRDefault="00160ACE" w:rsidP="00F42524">
      <w:pPr>
        <w:pStyle w:val="AABody"/>
        <w:suppressAutoHyphens/>
        <w:spacing w:after="0"/>
        <w:ind w:left="720"/>
        <w:jc w:val="both"/>
        <w:rPr>
          <w:color w:val="FF0000"/>
        </w:rPr>
      </w:pPr>
    </w:p>
    <w:p w:rsidR="00DE38E6" w:rsidRDefault="003768D3" w:rsidP="00F42524">
      <w:pPr>
        <w:pStyle w:val="AABody"/>
        <w:suppressAutoHyphens/>
        <w:spacing w:after="0"/>
        <w:ind w:left="720"/>
        <w:jc w:val="both"/>
        <w:rPr>
          <w:color w:val="333333"/>
          <w:szCs w:val="24"/>
          <w:shd w:val="clear" w:color="auto" w:fill="FFFFFF"/>
        </w:rPr>
      </w:pPr>
      <w:r w:rsidRPr="00DE38E6">
        <w:rPr>
          <w:color w:val="333333"/>
          <w:szCs w:val="24"/>
          <w:shd w:val="clear" w:color="auto" w:fill="FFFFFF"/>
        </w:rPr>
        <w:t xml:space="preserve">This </w:t>
      </w:r>
      <w:r w:rsidR="00756BDE">
        <w:rPr>
          <w:color w:val="333333"/>
          <w:szCs w:val="24"/>
          <w:shd w:val="clear" w:color="auto" w:fill="FFFFFF"/>
        </w:rPr>
        <w:t>Policy is</w:t>
      </w:r>
      <w:r w:rsidRPr="00DE38E6">
        <w:rPr>
          <w:color w:val="333333"/>
          <w:szCs w:val="24"/>
          <w:shd w:val="clear" w:color="auto" w:fill="FFFFFF"/>
        </w:rPr>
        <w:t xml:space="preserve"> </w:t>
      </w:r>
      <w:r w:rsidR="00B1610F" w:rsidRPr="00DE38E6">
        <w:rPr>
          <w:color w:val="333333"/>
          <w:szCs w:val="24"/>
          <w:shd w:val="clear" w:color="auto" w:fill="FFFFFF"/>
        </w:rPr>
        <w:t>align</w:t>
      </w:r>
      <w:r w:rsidR="00756BDE">
        <w:rPr>
          <w:color w:val="333333"/>
          <w:szCs w:val="24"/>
          <w:shd w:val="clear" w:color="auto" w:fill="FFFFFF"/>
        </w:rPr>
        <w:t>ed</w:t>
      </w:r>
      <w:r w:rsidR="00B1610F" w:rsidRPr="00DE38E6">
        <w:rPr>
          <w:color w:val="333333"/>
          <w:szCs w:val="24"/>
          <w:shd w:val="clear" w:color="auto" w:fill="FFFFFF"/>
        </w:rPr>
        <w:t xml:space="preserve"> with </w:t>
      </w:r>
      <w:r w:rsidR="00BC39B9" w:rsidRPr="00DE38E6">
        <w:rPr>
          <w:color w:val="333333"/>
          <w:szCs w:val="24"/>
          <w:shd w:val="clear" w:color="auto" w:fill="FFFFFF"/>
        </w:rPr>
        <w:t xml:space="preserve">the Ministry of Education’s Community Use of Schools Program and </w:t>
      </w:r>
      <w:r w:rsidR="00B1610F" w:rsidRPr="00DE38E6">
        <w:rPr>
          <w:color w:val="333333"/>
          <w:szCs w:val="24"/>
          <w:shd w:val="clear" w:color="auto" w:fill="FFFFFF"/>
        </w:rPr>
        <w:t>Section 171(</w:t>
      </w:r>
      <w:r w:rsidR="00B83A62">
        <w:rPr>
          <w:color w:val="333333"/>
          <w:szCs w:val="24"/>
          <w:shd w:val="clear" w:color="auto" w:fill="FFFFFF"/>
        </w:rPr>
        <w:t>1</w:t>
      </w:r>
      <w:r w:rsidR="00B1610F" w:rsidRPr="00DE38E6">
        <w:rPr>
          <w:color w:val="333333"/>
          <w:szCs w:val="24"/>
          <w:shd w:val="clear" w:color="auto" w:fill="FFFFFF"/>
        </w:rPr>
        <w:t>)</w:t>
      </w:r>
      <w:r w:rsidR="00B83A62">
        <w:rPr>
          <w:color w:val="333333"/>
          <w:szCs w:val="24"/>
          <w:shd w:val="clear" w:color="auto" w:fill="FFFFFF"/>
        </w:rPr>
        <w:t xml:space="preserve"> </w:t>
      </w:r>
      <w:r w:rsidR="00B83A62" w:rsidRPr="00BF39CD">
        <w:rPr>
          <w:i/>
          <w:color w:val="333333"/>
          <w:szCs w:val="24"/>
          <w:shd w:val="clear" w:color="auto" w:fill="FFFFFF"/>
        </w:rPr>
        <w:t>para 2</w:t>
      </w:r>
      <w:r w:rsidR="00B8357D" w:rsidRPr="00BF39CD">
        <w:rPr>
          <w:i/>
          <w:color w:val="333333"/>
          <w:szCs w:val="24"/>
          <w:shd w:val="clear" w:color="auto" w:fill="FFFFFF"/>
        </w:rPr>
        <w:t>4</w:t>
      </w:r>
      <w:r w:rsidR="00B1610F" w:rsidRPr="00DE38E6">
        <w:rPr>
          <w:color w:val="333333"/>
          <w:szCs w:val="24"/>
          <w:shd w:val="clear" w:color="auto" w:fill="FFFFFF"/>
        </w:rPr>
        <w:t xml:space="preserve"> of the </w:t>
      </w:r>
      <w:r w:rsidR="00B1610F" w:rsidRPr="00DE38E6">
        <w:rPr>
          <w:i/>
          <w:color w:val="333333"/>
          <w:szCs w:val="24"/>
          <w:shd w:val="clear" w:color="auto" w:fill="FFFFFF"/>
        </w:rPr>
        <w:t>Education Act</w:t>
      </w:r>
      <w:r w:rsidR="00BC39B9" w:rsidRPr="00DE38E6">
        <w:rPr>
          <w:color w:val="333333"/>
          <w:szCs w:val="24"/>
          <w:shd w:val="clear" w:color="auto" w:fill="FFFFFF"/>
        </w:rPr>
        <w:t xml:space="preserve">, </w:t>
      </w:r>
      <w:r w:rsidR="00B1610F" w:rsidRPr="00DE38E6">
        <w:rPr>
          <w:color w:val="333333"/>
          <w:szCs w:val="24"/>
          <w:shd w:val="clear" w:color="auto" w:fill="FFFFFF"/>
        </w:rPr>
        <w:t>which</w:t>
      </w:r>
      <w:r w:rsidR="00B83A62">
        <w:rPr>
          <w:color w:val="333333"/>
          <w:szCs w:val="24"/>
          <w:shd w:val="clear" w:color="auto" w:fill="FFFFFF"/>
        </w:rPr>
        <w:t xml:space="preserve"> allows TDSB to</w:t>
      </w:r>
      <w:r w:rsidR="00B1610F" w:rsidRPr="00DE38E6">
        <w:rPr>
          <w:color w:val="333333"/>
          <w:szCs w:val="24"/>
          <w:shd w:val="clear" w:color="auto" w:fill="FFFFFF"/>
        </w:rPr>
        <w:t xml:space="preserve"> permit school buildings and premises owned by the </w:t>
      </w:r>
      <w:r w:rsidR="00B83A62">
        <w:rPr>
          <w:color w:val="333333"/>
          <w:szCs w:val="24"/>
          <w:shd w:val="clear" w:color="auto" w:fill="FFFFFF"/>
        </w:rPr>
        <w:t>TDSB</w:t>
      </w:r>
      <w:r w:rsidR="00B1610F" w:rsidRPr="00DE38E6">
        <w:rPr>
          <w:color w:val="333333"/>
          <w:szCs w:val="24"/>
          <w:shd w:val="clear" w:color="auto" w:fill="FFFFFF"/>
        </w:rPr>
        <w:t xml:space="preserve"> to be used for any educational or</w:t>
      </w:r>
      <w:r w:rsidR="00B83A62">
        <w:rPr>
          <w:color w:val="333333"/>
          <w:szCs w:val="24"/>
          <w:shd w:val="clear" w:color="auto" w:fill="FFFFFF"/>
        </w:rPr>
        <w:t xml:space="preserve"> other</w:t>
      </w:r>
      <w:r w:rsidR="00B1610F" w:rsidRPr="00DE38E6">
        <w:rPr>
          <w:color w:val="333333"/>
          <w:szCs w:val="24"/>
          <w:shd w:val="clear" w:color="auto" w:fill="FFFFFF"/>
        </w:rPr>
        <w:t xml:space="preserve"> lawful purpose</w:t>
      </w:r>
      <w:r w:rsidR="00B8357D">
        <w:rPr>
          <w:color w:val="333333"/>
          <w:szCs w:val="24"/>
          <w:shd w:val="clear" w:color="auto" w:fill="FFFFFF"/>
        </w:rPr>
        <w:t>s</w:t>
      </w:r>
      <w:r w:rsidR="00BC39B9" w:rsidRPr="00DE38E6">
        <w:rPr>
          <w:color w:val="333333"/>
          <w:szCs w:val="24"/>
          <w:shd w:val="clear" w:color="auto" w:fill="FFFFFF"/>
        </w:rPr>
        <w:t xml:space="preserve">.  </w:t>
      </w:r>
    </w:p>
    <w:p w:rsidR="00DE38E6" w:rsidRDefault="00DE38E6" w:rsidP="00F42524">
      <w:pPr>
        <w:pStyle w:val="AABody"/>
        <w:suppressAutoHyphens/>
        <w:spacing w:after="0"/>
        <w:ind w:left="720"/>
        <w:jc w:val="both"/>
        <w:rPr>
          <w:color w:val="333333"/>
          <w:szCs w:val="24"/>
          <w:shd w:val="clear" w:color="auto" w:fill="FFFFFF"/>
        </w:rPr>
      </w:pPr>
    </w:p>
    <w:p w:rsidR="005940CC" w:rsidRPr="00BF76AC" w:rsidRDefault="005940CC" w:rsidP="00F42524">
      <w:pPr>
        <w:pStyle w:val="AABody"/>
        <w:suppressAutoHyphens/>
        <w:spacing w:after="0"/>
        <w:ind w:left="720"/>
        <w:jc w:val="both"/>
      </w:pPr>
    </w:p>
    <w:p w:rsidR="00631847" w:rsidRDefault="00631847" w:rsidP="00F42524">
      <w:pPr>
        <w:pStyle w:val="AA"/>
        <w:numPr>
          <w:ilvl w:val="0"/>
          <w:numId w:val="23"/>
        </w:numPr>
        <w:tabs>
          <w:tab w:val="clear" w:pos="1152"/>
          <w:tab w:val="num" w:pos="720"/>
        </w:tabs>
        <w:suppressAutoHyphens/>
        <w:spacing w:after="0"/>
        <w:ind w:left="720" w:hanging="720"/>
        <w:jc w:val="both"/>
      </w:pPr>
      <w:r>
        <w:t>OBJECTIVE</w:t>
      </w:r>
    </w:p>
    <w:p w:rsidR="005940CC" w:rsidRDefault="005940CC" w:rsidP="00F42524">
      <w:pPr>
        <w:pStyle w:val="AABody"/>
        <w:suppressAutoHyphens/>
        <w:spacing w:after="0"/>
        <w:ind w:left="720"/>
        <w:jc w:val="both"/>
      </w:pPr>
    </w:p>
    <w:p w:rsidR="00A17CD8" w:rsidRDefault="00A75D03" w:rsidP="00F42524">
      <w:pPr>
        <w:pStyle w:val="AABody"/>
        <w:suppressAutoHyphens/>
        <w:spacing w:after="0"/>
        <w:ind w:left="720"/>
        <w:jc w:val="both"/>
      </w:pPr>
      <w:r>
        <w:t xml:space="preserve">To ensure </w:t>
      </w:r>
      <w:r w:rsidR="00BF39CD">
        <w:t>that community</w:t>
      </w:r>
      <w:r w:rsidR="004A2D84">
        <w:t xml:space="preserve"> </w:t>
      </w:r>
      <w:r w:rsidR="000801D0">
        <w:t>groups/</w:t>
      </w:r>
      <w:r w:rsidR="004A2D84">
        <w:t xml:space="preserve">organizations </w:t>
      </w:r>
      <w:r>
        <w:t xml:space="preserve">have </w:t>
      </w:r>
      <w:r w:rsidR="002534FE">
        <w:t>fair and equitable</w:t>
      </w:r>
      <w:r w:rsidR="00041CD2">
        <w:t xml:space="preserve"> </w:t>
      </w:r>
      <w:r>
        <w:t xml:space="preserve">access </w:t>
      </w:r>
      <w:r w:rsidR="00BF39CD">
        <w:t>to Board</w:t>
      </w:r>
      <w:r w:rsidR="00854B06">
        <w:t xml:space="preserve"> facilities</w:t>
      </w:r>
      <w:r>
        <w:t xml:space="preserve"> when </w:t>
      </w:r>
      <w:r w:rsidR="00854B06">
        <w:t xml:space="preserve">they </w:t>
      </w:r>
      <w:r>
        <w:t>are not being used for</w:t>
      </w:r>
      <w:r w:rsidR="00BF39CD">
        <w:t xml:space="preserve"> </w:t>
      </w:r>
      <w:r w:rsidR="00854B06">
        <w:t xml:space="preserve">educational </w:t>
      </w:r>
      <w:r w:rsidR="00A17CD8">
        <w:t>purposes</w:t>
      </w:r>
      <w:r w:rsidR="00BF39CD">
        <w:t>.</w:t>
      </w:r>
      <w:r w:rsidR="00272461" w:rsidRPr="00272461">
        <w:t xml:space="preserve">  </w:t>
      </w:r>
    </w:p>
    <w:p w:rsidR="005940CC" w:rsidRDefault="005940CC" w:rsidP="00F42524">
      <w:pPr>
        <w:pStyle w:val="AABody"/>
        <w:suppressAutoHyphens/>
        <w:spacing w:after="0"/>
        <w:jc w:val="both"/>
      </w:pPr>
    </w:p>
    <w:p w:rsidR="00FB2022" w:rsidRDefault="00FB2022" w:rsidP="00F42524">
      <w:pPr>
        <w:pStyle w:val="AA"/>
        <w:numPr>
          <w:ilvl w:val="0"/>
          <w:numId w:val="23"/>
        </w:numPr>
        <w:tabs>
          <w:tab w:val="clear" w:pos="1152"/>
          <w:tab w:val="num" w:pos="720"/>
        </w:tabs>
        <w:suppressAutoHyphens/>
        <w:spacing w:after="0"/>
        <w:ind w:left="720" w:hanging="720"/>
        <w:jc w:val="both"/>
      </w:pPr>
      <w:r>
        <w:t>DEFINITIONS</w:t>
      </w:r>
    </w:p>
    <w:p w:rsidR="00FB2022" w:rsidRDefault="00FB2022" w:rsidP="00F42524">
      <w:pPr>
        <w:pStyle w:val="AABody"/>
        <w:suppressAutoHyphens/>
        <w:spacing w:after="0"/>
        <w:ind w:left="720"/>
        <w:jc w:val="both"/>
      </w:pPr>
    </w:p>
    <w:p w:rsidR="006751E1" w:rsidRDefault="006751E1" w:rsidP="00F42524">
      <w:pPr>
        <w:pStyle w:val="AABody"/>
        <w:suppressAutoHyphens/>
        <w:spacing w:after="0"/>
        <w:ind w:left="720"/>
        <w:jc w:val="both"/>
      </w:pPr>
      <w:r w:rsidRPr="00572542">
        <w:rPr>
          <w:i/>
        </w:rPr>
        <w:t>Ancillary Costs</w:t>
      </w:r>
      <w:r>
        <w:t xml:space="preserve"> </w:t>
      </w:r>
      <w:r w:rsidR="00572542">
        <w:t xml:space="preserve">include those fees charged to the permit holder in accordance with the rules and regulations set out in the permit for supervision and/or staffing support such as </w:t>
      </w:r>
      <w:r>
        <w:t>non-scheduled custodian services, media and technology specialists, st</w:t>
      </w:r>
      <w:r w:rsidR="00572542">
        <w:t>age crews, Board-employed security guards or</w:t>
      </w:r>
      <w:r>
        <w:t xml:space="preserve"> parking attendants</w:t>
      </w:r>
      <w:r w:rsidR="00572542">
        <w:t xml:space="preserve">. </w:t>
      </w:r>
    </w:p>
    <w:p w:rsidR="00272461" w:rsidRDefault="00272461" w:rsidP="00F42524">
      <w:pPr>
        <w:pStyle w:val="AABody"/>
        <w:suppressAutoHyphens/>
        <w:spacing w:after="0"/>
        <w:ind w:left="720"/>
        <w:jc w:val="both"/>
      </w:pPr>
    </w:p>
    <w:p w:rsidR="00272461" w:rsidRDefault="00272461" w:rsidP="00F42524">
      <w:pPr>
        <w:pStyle w:val="AABody"/>
        <w:suppressAutoHyphens/>
        <w:spacing w:after="0"/>
        <w:ind w:left="720"/>
        <w:jc w:val="both"/>
      </w:pPr>
      <w:r w:rsidRPr="00272461">
        <w:rPr>
          <w:i/>
        </w:rPr>
        <w:t>Bias</w:t>
      </w:r>
      <w:r w:rsidRPr="00272461">
        <w:t xml:space="preserve"> is an opinion, preference, prejudice, or inclination that limits an individual’s or a group’s ability to make fair, objective, or accurate judgments.</w:t>
      </w:r>
    </w:p>
    <w:p w:rsidR="006751E1" w:rsidRDefault="006751E1" w:rsidP="00F42524">
      <w:pPr>
        <w:pStyle w:val="AABody"/>
        <w:suppressAutoHyphens/>
        <w:spacing w:after="0"/>
        <w:ind w:left="720"/>
        <w:jc w:val="both"/>
      </w:pPr>
    </w:p>
    <w:p w:rsidR="00655507" w:rsidRDefault="00655507" w:rsidP="00F42524">
      <w:pPr>
        <w:pStyle w:val="aaBody0"/>
        <w:suppressAutoHyphens/>
        <w:ind w:left="720"/>
        <w:rPr>
          <w:i/>
        </w:rPr>
      </w:pPr>
      <w:r w:rsidRPr="006C1B17">
        <w:rPr>
          <w:i/>
          <w:szCs w:val="24"/>
        </w:rPr>
        <w:t>Board</w:t>
      </w:r>
      <w:r w:rsidR="003768D3">
        <w:rPr>
          <w:i/>
          <w:szCs w:val="24"/>
        </w:rPr>
        <w:t xml:space="preserve"> is </w:t>
      </w:r>
      <w:r w:rsidR="00BF39CD">
        <w:rPr>
          <w:i/>
          <w:szCs w:val="24"/>
        </w:rPr>
        <w:t>the</w:t>
      </w:r>
      <w:r w:rsidR="00BF39CD" w:rsidRPr="006C1B17">
        <w:rPr>
          <w:szCs w:val="24"/>
        </w:rPr>
        <w:t xml:space="preserve"> Toronto</w:t>
      </w:r>
      <w:r w:rsidRPr="006C1B17">
        <w:rPr>
          <w:szCs w:val="24"/>
        </w:rPr>
        <w:t xml:space="preserve"> District School Board</w:t>
      </w:r>
      <w:r w:rsidR="003768D3">
        <w:rPr>
          <w:szCs w:val="24"/>
        </w:rPr>
        <w:t>, which is also referred to as “TDSB”</w:t>
      </w:r>
      <w:r>
        <w:rPr>
          <w:szCs w:val="24"/>
        </w:rPr>
        <w:t>.</w:t>
      </w:r>
      <w:r>
        <w:rPr>
          <w:i/>
        </w:rPr>
        <w:t xml:space="preserve"> </w:t>
      </w:r>
    </w:p>
    <w:p w:rsidR="00160ACE" w:rsidRDefault="00BF39CD" w:rsidP="00F42524">
      <w:pPr>
        <w:pStyle w:val="aaBody0"/>
        <w:suppressAutoHyphens/>
        <w:ind w:left="720"/>
      </w:pPr>
      <w:r>
        <w:rPr>
          <w:i/>
        </w:rPr>
        <w:lastRenderedPageBreak/>
        <w:t>Board facilities</w:t>
      </w:r>
      <w:r>
        <w:t xml:space="preserve"> mean</w:t>
      </w:r>
      <w:r w:rsidR="00160ACE">
        <w:t xml:space="preserve"> </w:t>
      </w:r>
      <w:r w:rsidR="003768D3">
        <w:t>t</w:t>
      </w:r>
      <w:r w:rsidR="00160ACE">
        <w:t>he buildings</w:t>
      </w:r>
      <w:r w:rsidR="003768D3">
        <w:t>,</w:t>
      </w:r>
      <w:r w:rsidR="00160ACE">
        <w:t xml:space="preserve"> lands</w:t>
      </w:r>
      <w:r w:rsidR="003768D3">
        <w:t xml:space="preserve"> and </w:t>
      </w:r>
      <w:r w:rsidR="000801D0">
        <w:t>premises that</w:t>
      </w:r>
      <w:r w:rsidR="00160ACE">
        <w:t xml:space="preserve"> are owned and operated by the Board</w:t>
      </w:r>
      <w:r w:rsidR="000801D0">
        <w:t>.</w:t>
      </w:r>
    </w:p>
    <w:p w:rsidR="00655507" w:rsidRDefault="00395A5A" w:rsidP="00F42524">
      <w:pPr>
        <w:pStyle w:val="aaBody0"/>
        <w:suppressAutoHyphens/>
        <w:ind w:left="720"/>
      </w:pPr>
      <w:r>
        <w:rPr>
          <w:i/>
        </w:rPr>
        <w:t>Communit</w:t>
      </w:r>
      <w:r w:rsidR="003768D3">
        <w:rPr>
          <w:i/>
        </w:rPr>
        <w:t>y</w:t>
      </w:r>
      <w:r>
        <w:rPr>
          <w:i/>
        </w:rPr>
        <w:t xml:space="preserve"> group</w:t>
      </w:r>
      <w:r w:rsidR="003768D3">
        <w:rPr>
          <w:i/>
        </w:rPr>
        <w:t xml:space="preserve"> is</w:t>
      </w:r>
      <w:r w:rsidR="00655507">
        <w:rPr>
          <w:i/>
        </w:rPr>
        <w:t xml:space="preserve"> </w:t>
      </w:r>
      <w:r w:rsidR="000801D0">
        <w:t>an</w:t>
      </w:r>
      <w:r w:rsidR="00B8357D">
        <w:t xml:space="preserve"> </w:t>
      </w:r>
      <w:r w:rsidR="00655507">
        <w:t xml:space="preserve">organization that is </w:t>
      </w:r>
      <w:r w:rsidR="005010D0">
        <w:t xml:space="preserve">not </w:t>
      </w:r>
      <w:r w:rsidR="00864701">
        <w:t xml:space="preserve">affiliated with </w:t>
      </w:r>
      <w:r w:rsidR="00655507">
        <w:t>the Board</w:t>
      </w:r>
      <w:r w:rsidR="00DB5B54">
        <w:t>.</w:t>
      </w:r>
      <w:r w:rsidR="00655507">
        <w:t xml:space="preserve"> </w:t>
      </w:r>
    </w:p>
    <w:p w:rsidR="002534FE" w:rsidRDefault="00386C66" w:rsidP="00F42524">
      <w:pPr>
        <w:pStyle w:val="aaBody0"/>
        <w:suppressAutoHyphens/>
        <w:ind w:left="720"/>
      </w:pPr>
      <w:r w:rsidRPr="00386C66">
        <w:rPr>
          <w:i/>
        </w:rPr>
        <w:t>Community hub</w:t>
      </w:r>
      <w:r>
        <w:t xml:space="preserve"> means</w:t>
      </w:r>
      <w:r w:rsidR="004A2D84">
        <w:t xml:space="preserve"> </w:t>
      </w:r>
      <w:r w:rsidR="00041CD2">
        <w:t xml:space="preserve">optimizing the use of </w:t>
      </w:r>
      <w:r>
        <w:t>board</w:t>
      </w:r>
      <w:r w:rsidR="000801D0">
        <w:t xml:space="preserve"> facilities</w:t>
      </w:r>
      <w:r>
        <w:t xml:space="preserve"> </w:t>
      </w:r>
      <w:r w:rsidR="00041CD2">
        <w:t>by making available space accessible to all groups in the neighbourhood or area for the</w:t>
      </w:r>
      <w:r w:rsidR="002534FE">
        <w:t xml:space="preserve"> mutual</w:t>
      </w:r>
      <w:r>
        <w:t xml:space="preserve"> benefit</w:t>
      </w:r>
      <w:r w:rsidR="00041CD2">
        <w:t xml:space="preserve"> of</w:t>
      </w:r>
      <w:r>
        <w:t xml:space="preserve"> both the Board and broader community. </w:t>
      </w:r>
    </w:p>
    <w:p w:rsidR="00272461" w:rsidRDefault="00272461" w:rsidP="00F42524">
      <w:pPr>
        <w:pStyle w:val="aaBody0"/>
        <w:suppressAutoHyphens/>
        <w:ind w:left="720"/>
      </w:pPr>
      <w:r w:rsidRPr="00272461">
        <w:rPr>
          <w:i/>
        </w:rPr>
        <w:t>Holiday</w:t>
      </w:r>
      <w:r w:rsidRPr="00272461">
        <w:t xml:space="preserve"> refers to statutory holidays applicable to the TDSB and any internal Board arrangements in lieu of statutory holidays where the Board is closed for business.</w:t>
      </w:r>
    </w:p>
    <w:p w:rsidR="00272461" w:rsidRDefault="00272461" w:rsidP="00F42524">
      <w:pPr>
        <w:pStyle w:val="aaBody0"/>
        <w:suppressAutoHyphens/>
        <w:ind w:left="720"/>
        <w:rPr>
          <w:i/>
        </w:rPr>
      </w:pPr>
      <w:r w:rsidRPr="00272461">
        <w:rPr>
          <w:i/>
        </w:rPr>
        <w:t xml:space="preserve">Hate </w:t>
      </w:r>
      <w:r w:rsidRPr="00272461">
        <w:t xml:space="preserve">includes expressions of bias, prejudice and bigotry that are carried out by individuals, groups, organizations and states, directed against stigmatized and marginalized persons and groups in communities, and intended to affirm and secure existing structures of domination and subordination.  Hate activities and incidents represent some of the most destructive forms of human rights-based discrimination by promoting hatred against identifiable groups of people.  Some hate incidents are also considered criminal offences committed against a person or property and motivated, in whole or in part, by bias or prejudice based on real or perceived race, ancestry, place of origin, </w:t>
      </w:r>
      <w:proofErr w:type="spellStart"/>
      <w:r w:rsidRPr="00272461">
        <w:t>colour</w:t>
      </w:r>
      <w:proofErr w:type="spellEnd"/>
      <w:r w:rsidRPr="00272461">
        <w:t>, ethnic origin, citizenship, creed, sex, sexual orientation, gender identity, gender expression, age, marital status, family status, socio-economic status or disability/ level of ability/ or any other similar factor</w:t>
      </w:r>
      <w:r w:rsidRPr="00272461">
        <w:rPr>
          <w:i/>
        </w:rPr>
        <w:t>.</w:t>
      </w:r>
    </w:p>
    <w:p w:rsidR="00272461" w:rsidRDefault="00272461" w:rsidP="00F42524">
      <w:pPr>
        <w:pStyle w:val="aaBody0"/>
        <w:suppressAutoHyphens/>
        <w:ind w:left="720"/>
        <w:rPr>
          <w:i/>
        </w:rPr>
      </w:pPr>
      <w:r w:rsidRPr="00272461">
        <w:rPr>
          <w:i/>
        </w:rPr>
        <w:t xml:space="preserve">Prejudice </w:t>
      </w:r>
      <w:r w:rsidRPr="00272461">
        <w:t>is the pre-judgment (usually negative) of groups or individuals, or preconceived notions about them, based on misinformation, bias, or stereotypes.</w:t>
      </w:r>
    </w:p>
    <w:p w:rsidR="00FB468C" w:rsidRDefault="00FB468C" w:rsidP="00F42524">
      <w:pPr>
        <w:pStyle w:val="aaBody0"/>
        <w:suppressAutoHyphens/>
        <w:ind w:left="720"/>
      </w:pPr>
      <w:r>
        <w:rPr>
          <w:i/>
        </w:rPr>
        <w:t xml:space="preserve">Permit   </w:t>
      </w:r>
      <w:r w:rsidR="00E377A2">
        <w:t xml:space="preserve">is a </w:t>
      </w:r>
      <w:r>
        <w:t xml:space="preserve"> written order issued </w:t>
      </w:r>
      <w:r w:rsidR="00704127">
        <w:t xml:space="preserve">that </w:t>
      </w:r>
      <w:r>
        <w:t xml:space="preserve"> </w:t>
      </w:r>
      <w:r w:rsidR="00704127">
        <w:t xml:space="preserve">grants </w:t>
      </w:r>
      <w:r>
        <w:t xml:space="preserve">permission to enter into facilities for the purpose of conducting </w:t>
      </w:r>
      <w:r w:rsidR="00041CD2">
        <w:t xml:space="preserve">programs, services or </w:t>
      </w:r>
      <w:r>
        <w:t>activities</w:t>
      </w:r>
      <w:r w:rsidR="00704127">
        <w:t>, in accordance</w:t>
      </w:r>
      <w:r>
        <w:t xml:space="preserve"> with the rules and regulations governing the use of </w:t>
      </w:r>
      <w:r w:rsidR="00704127">
        <w:t xml:space="preserve"> B</w:t>
      </w:r>
      <w:r w:rsidR="00041CD2">
        <w:t xml:space="preserve">oard </w:t>
      </w:r>
      <w:r>
        <w:t xml:space="preserve">facilities. </w:t>
      </w:r>
    </w:p>
    <w:p w:rsidR="00FB468C" w:rsidRDefault="00FB468C" w:rsidP="00F42524">
      <w:pPr>
        <w:pStyle w:val="aaBody0"/>
        <w:suppressAutoHyphens/>
        <w:ind w:left="720"/>
      </w:pPr>
      <w:r>
        <w:rPr>
          <w:i/>
        </w:rPr>
        <w:t xml:space="preserve">Permit holder   </w:t>
      </w:r>
      <w:r w:rsidR="00BF39CD">
        <w:t>is the</w:t>
      </w:r>
      <w:r>
        <w:t xml:space="preserve"> group or </w:t>
      </w:r>
      <w:r w:rsidR="0046498A">
        <w:t>organization named</w:t>
      </w:r>
      <w:r w:rsidR="00E377A2">
        <w:t xml:space="preserve"> in</w:t>
      </w:r>
      <w:r>
        <w:t xml:space="preserve"> the permit</w:t>
      </w:r>
      <w:r w:rsidR="00E377A2">
        <w:t>, who maintains responsibility for</w:t>
      </w:r>
      <w:r w:rsidR="00704127">
        <w:t xml:space="preserve"> ensuring that all users comply with the rules and regulations governing the use of Board facilities.</w:t>
      </w:r>
    </w:p>
    <w:p w:rsidR="00E36B90" w:rsidRDefault="00E36B90" w:rsidP="00F42524">
      <w:pPr>
        <w:pStyle w:val="aaBody0"/>
        <w:suppressAutoHyphens/>
        <w:ind w:left="720"/>
      </w:pPr>
      <w:r>
        <w:rPr>
          <w:i/>
        </w:rPr>
        <w:t xml:space="preserve">Systemic bias </w:t>
      </w:r>
      <w:r w:rsidRPr="0046498A">
        <w:t>is w</w:t>
      </w:r>
      <w:r w:rsidR="00130388" w:rsidRPr="0046498A">
        <w:t>hen seemingly neutral rules disproportionally</w:t>
      </w:r>
      <w:r w:rsidRPr="0046498A">
        <w:t xml:space="preserve"> </w:t>
      </w:r>
      <w:r w:rsidR="00130388" w:rsidRPr="0046498A">
        <w:t>disadvantages</w:t>
      </w:r>
      <w:r w:rsidRPr="0046498A">
        <w:t xml:space="preserve"> one group over another</w:t>
      </w:r>
    </w:p>
    <w:p w:rsidR="005D5554" w:rsidRPr="00B5074C" w:rsidRDefault="005D5554" w:rsidP="00F42524">
      <w:pPr>
        <w:pStyle w:val="AA"/>
        <w:numPr>
          <w:ilvl w:val="0"/>
          <w:numId w:val="23"/>
        </w:numPr>
        <w:tabs>
          <w:tab w:val="clear" w:pos="1152"/>
          <w:tab w:val="num" w:pos="720"/>
        </w:tabs>
        <w:suppressAutoHyphens/>
        <w:spacing w:after="0"/>
        <w:ind w:left="720" w:hanging="720"/>
        <w:jc w:val="both"/>
      </w:pPr>
      <w:r>
        <w:t>RESPONSIBILITY</w:t>
      </w:r>
      <w:r w:rsidRPr="00B5074C">
        <w:t xml:space="preserve"> </w:t>
      </w:r>
    </w:p>
    <w:p w:rsidR="005D5554" w:rsidRDefault="005D5554" w:rsidP="00F42524">
      <w:pPr>
        <w:pStyle w:val="AABody"/>
        <w:suppressAutoHyphens/>
        <w:spacing w:after="0"/>
        <w:ind w:left="720"/>
        <w:jc w:val="both"/>
      </w:pPr>
    </w:p>
    <w:p w:rsidR="00FB2022" w:rsidRDefault="00272461" w:rsidP="00F42524">
      <w:pPr>
        <w:pStyle w:val="AABody"/>
        <w:suppressAutoHyphens/>
        <w:spacing w:after="0"/>
        <w:ind w:left="720"/>
        <w:jc w:val="both"/>
      </w:pPr>
      <w:r w:rsidRPr="00272461">
        <w:t>The Director of Education holds primary responsibility for overseeing this Policy. Within the Director’s Office, the responsibility for the day-to-day management and coordination of the Policy is assigned to Executive Officer, Facilities Services, Sustainability and Planning.</w:t>
      </w:r>
    </w:p>
    <w:p w:rsidR="0046498A" w:rsidRDefault="0046498A" w:rsidP="00F42524">
      <w:pPr>
        <w:pStyle w:val="AABody"/>
        <w:suppressAutoHyphens/>
        <w:spacing w:after="0"/>
        <w:ind w:left="720"/>
        <w:jc w:val="both"/>
      </w:pPr>
    </w:p>
    <w:p w:rsidR="00B5074C" w:rsidRPr="00B5074C" w:rsidRDefault="00B5074C" w:rsidP="00F42524">
      <w:pPr>
        <w:pStyle w:val="AA"/>
        <w:numPr>
          <w:ilvl w:val="0"/>
          <w:numId w:val="23"/>
        </w:numPr>
        <w:tabs>
          <w:tab w:val="clear" w:pos="1152"/>
          <w:tab w:val="num" w:pos="720"/>
        </w:tabs>
        <w:suppressAutoHyphens/>
        <w:spacing w:after="0"/>
        <w:ind w:left="720" w:hanging="720"/>
        <w:jc w:val="both"/>
      </w:pPr>
      <w:r w:rsidRPr="00B5074C">
        <w:t>APPLICATION</w:t>
      </w:r>
      <w:r w:rsidR="00E62DA2">
        <w:t xml:space="preserve"> AND SCOPE</w:t>
      </w:r>
      <w:r w:rsidRPr="00B5074C">
        <w:t xml:space="preserve"> </w:t>
      </w:r>
    </w:p>
    <w:p w:rsidR="005940CC" w:rsidRDefault="005940CC" w:rsidP="00F42524">
      <w:pPr>
        <w:pStyle w:val="AABody"/>
        <w:suppressAutoHyphens/>
        <w:spacing w:after="0"/>
        <w:ind w:left="720"/>
        <w:jc w:val="both"/>
      </w:pPr>
    </w:p>
    <w:p w:rsidR="00B5074C" w:rsidRPr="0046498A" w:rsidRDefault="00655507" w:rsidP="00F42524">
      <w:pPr>
        <w:pStyle w:val="AABody"/>
        <w:suppressAutoHyphens/>
        <w:spacing w:after="0"/>
        <w:ind w:left="720"/>
        <w:jc w:val="both"/>
      </w:pPr>
      <w:r w:rsidRPr="0046498A">
        <w:t xml:space="preserve">This </w:t>
      </w:r>
      <w:r w:rsidR="00BD287F" w:rsidRPr="0046498A">
        <w:t>P</w:t>
      </w:r>
      <w:r w:rsidRPr="0046498A">
        <w:t xml:space="preserve">olicy applies to </w:t>
      </w:r>
      <w:r w:rsidR="00BD287F" w:rsidRPr="0046498A">
        <w:t xml:space="preserve">staff who administer permits and </w:t>
      </w:r>
      <w:r w:rsidRPr="0046498A">
        <w:t xml:space="preserve">all community groups that use Board facilities </w:t>
      </w:r>
      <w:r w:rsidR="00BD287F" w:rsidRPr="0046498A">
        <w:t>as permit holders</w:t>
      </w:r>
      <w:r w:rsidR="0046498A" w:rsidRPr="0046498A">
        <w:t>.</w:t>
      </w:r>
    </w:p>
    <w:p w:rsidR="0046498A" w:rsidRPr="00FB468C" w:rsidRDefault="0046498A" w:rsidP="00F42524">
      <w:pPr>
        <w:pStyle w:val="AABody"/>
        <w:suppressAutoHyphens/>
        <w:spacing w:after="0"/>
        <w:ind w:left="720"/>
        <w:jc w:val="both"/>
        <w:rPr>
          <w:color w:val="FF0000"/>
        </w:rPr>
      </w:pPr>
    </w:p>
    <w:p w:rsidR="00631847" w:rsidRDefault="00631847" w:rsidP="00F42524">
      <w:pPr>
        <w:pStyle w:val="AA"/>
        <w:numPr>
          <w:ilvl w:val="0"/>
          <w:numId w:val="23"/>
        </w:numPr>
        <w:tabs>
          <w:tab w:val="clear" w:pos="1152"/>
          <w:tab w:val="num" w:pos="720"/>
        </w:tabs>
        <w:suppressAutoHyphens/>
        <w:spacing w:after="0"/>
        <w:ind w:left="720" w:hanging="720"/>
        <w:jc w:val="both"/>
      </w:pPr>
      <w:r>
        <w:lastRenderedPageBreak/>
        <w:t>POLICY</w:t>
      </w:r>
    </w:p>
    <w:p w:rsidR="005940CC" w:rsidRDefault="005940CC" w:rsidP="00F42524">
      <w:pPr>
        <w:pStyle w:val="aaBody11"/>
        <w:suppressAutoHyphens/>
        <w:spacing w:after="0"/>
        <w:jc w:val="both"/>
      </w:pPr>
    </w:p>
    <w:p w:rsidR="00233854" w:rsidRPr="00233854" w:rsidRDefault="00233854" w:rsidP="00F42524">
      <w:pPr>
        <w:pStyle w:val="BB"/>
        <w:tabs>
          <w:tab w:val="num" w:pos="1260"/>
        </w:tabs>
        <w:suppressAutoHyphens/>
        <w:spacing w:after="120"/>
        <w:ind w:left="1267" w:hanging="547"/>
        <w:jc w:val="both"/>
      </w:pPr>
      <w:r>
        <w:t>The Board acknowledges that a</w:t>
      </w:r>
      <w:r w:rsidRPr="00233854">
        <w:t xml:space="preserve"> healthy community promotes life-long learning and provides </w:t>
      </w:r>
      <w:r>
        <w:t xml:space="preserve">for </w:t>
      </w:r>
      <w:r w:rsidRPr="00233854">
        <w:t>a broad range of opportuni</w:t>
      </w:r>
      <w:r>
        <w:t xml:space="preserve">ties that allow </w:t>
      </w:r>
      <w:r w:rsidRPr="00233854">
        <w:t xml:space="preserve">all </w:t>
      </w:r>
      <w:r>
        <w:t>community members</w:t>
      </w:r>
      <w:r w:rsidRPr="00233854">
        <w:t xml:space="preserve"> to develop socially, physically and intellectually.  Such opportunities promote social cohesion and collective responsibility and contribute to physical and mental well-being of Toronto residents.</w:t>
      </w:r>
    </w:p>
    <w:p w:rsidR="009B6044" w:rsidRDefault="009B6044" w:rsidP="00F42524">
      <w:pPr>
        <w:pStyle w:val="BB"/>
        <w:tabs>
          <w:tab w:val="clear" w:pos="1566"/>
          <w:tab w:val="num" w:pos="1260"/>
          <w:tab w:val="num" w:pos="6876"/>
        </w:tabs>
        <w:suppressAutoHyphens/>
        <w:spacing w:after="120"/>
        <w:ind w:left="1267" w:hanging="547"/>
        <w:jc w:val="both"/>
      </w:pPr>
      <w:r w:rsidRPr="009B6044">
        <w:t xml:space="preserve">The Board values the rich diversity of our communities and promotes inclusiveness for all individuals and communities that access our schools. In order to </w:t>
      </w:r>
      <w:r w:rsidR="00B8357D">
        <w:t>promote</w:t>
      </w:r>
      <w:r w:rsidRPr="009B6044">
        <w:t xml:space="preserve"> safe environments, free from hatred and prejudice, the Board will not permit space to hate groups or individuals that promote hatred, violence, discrimination or bias against any groups or individuals</w:t>
      </w:r>
      <w:r w:rsidR="00B8357D">
        <w:t xml:space="preserve"> based on </w:t>
      </w:r>
      <w:r w:rsidR="000C1591">
        <w:t>prohibited</w:t>
      </w:r>
      <w:r w:rsidR="00B8357D">
        <w:t xml:space="preserve"> grounds of discrimination under the Human Rights </w:t>
      </w:r>
      <w:r w:rsidR="000C1591">
        <w:t xml:space="preserve">Code, </w:t>
      </w:r>
      <w:r w:rsidR="000C1591" w:rsidRPr="009B6044">
        <w:t>such</w:t>
      </w:r>
      <w:r w:rsidRPr="009B6044">
        <w:t xml:space="preserve"> activities contravene Board policy</w:t>
      </w:r>
      <w:r w:rsidR="00B8357D">
        <w:t>.</w:t>
      </w:r>
      <w:r w:rsidRPr="009B6044">
        <w:t xml:space="preserve"> All permit holders will agree to promote equitable, safe and accepting, positive school climates consistent with the TDSB Code of Conduct and the Ontario Human Rights Code.</w:t>
      </w:r>
      <w:r w:rsidR="0046498A">
        <w:t xml:space="preserve"> </w:t>
      </w:r>
      <w:r w:rsidRPr="009B6044">
        <w:t xml:space="preserve">All permit holders are prohibited from engaging in or permitting any activity in TDSB permitted spaces that is motivated by bias, prejudice or hate based on race, national or ethnic origin, language, </w:t>
      </w:r>
      <w:proofErr w:type="spellStart"/>
      <w:r w:rsidRPr="009B6044">
        <w:t>colour</w:t>
      </w:r>
      <w:proofErr w:type="spellEnd"/>
      <w:r w:rsidRPr="009B6044">
        <w:t>, religion, sex, age, mental or physical disability, sexual orientation, gender identity, gender expression, or any other similar factor. Permit holders who fail to comply will have their permits revoked and future permits denied</w:t>
      </w:r>
      <w:r w:rsidR="008770C9">
        <w:t>.</w:t>
      </w:r>
      <w:r w:rsidRPr="009B6044">
        <w:t xml:space="preserve"> </w:t>
      </w:r>
    </w:p>
    <w:p w:rsidR="00233854" w:rsidRDefault="009B6044" w:rsidP="00AA566E">
      <w:pPr>
        <w:pStyle w:val="BB"/>
        <w:tabs>
          <w:tab w:val="num" w:pos="1260"/>
        </w:tabs>
        <w:suppressAutoHyphens/>
        <w:spacing w:after="120"/>
        <w:ind w:left="1267" w:hanging="547"/>
        <w:jc w:val="both"/>
      </w:pPr>
      <w:r>
        <w:t>The Board acknowledges that the use of public assets such as schools should be guided by the needs and priorities of the local neighbourhoods served by these public buildings</w:t>
      </w:r>
      <w:r w:rsidR="00233854" w:rsidRPr="00233854">
        <w:t>.</w:t>
      </w:r>
      <w:r>
        <w:t xml:space="preserve"> Access and equity in use of the facilities is particularly important in a community as ethnically diverse as Toronto. The TDSB will ensure all permits for use of schools will be subject to an equity review, to ensure equitable distribution of resources and elimination of any identified bias or barriers to community permit access or participation. A reporting mechanism will be maintained to ensure community has a process to communicate any real or perceived barriers to permit access.</w:t>
      </w:r>
    </w:p>
    <w:p w:rsidR="007E0F5E" w:rsidRDefault="007E0F5E" w:rsidP="00F42524">
      <w:pPr>
        <w:pStyle w:val="BB"/>
        <w:tabs>
          <w:tab w:val="num" w:pos="1260"/>
        </w:tabs>
        <w:suppressAutoHyphens/>
        <w:spacing w:after="120"/>
        <w:ind w:left="1267" w:hanging="547"/>
        <w:jc w:val="both"/>
      </w:pPr>
      <w:r>
        <w:t xml:space="preserve">The Board will not use community use </w:t>
      </w:r>
      <w:r w:rsidR="000D213A">
        <w:t>of Board</w:t>
      </w:r>
      <w:r w:rsidR="00854B06">
        <w:t xml:space="preserve"> facilities</w:t>
      </w:r>
      <w:r>
        <w:t xml:space="preserve"> </w:t>
      </w:r>
      <w:r w:rsidR="005B143E">
        <w:t>fees</w:t>
      </w:r>
      <w:r>
        <w:t xml:space="preserve"> as a revenue generation strategy.  </w:t>
      </w:r>
    </w:p>
    <w:p w:rsidR="006751E1" w:rsidRDefault="007E0F5E" w:rsidP="00F42524">
      <w:pPr>
        <w:pStyle w:val="BB"/>
        <w:tabs>
          <w:tab w:val="num" w:pos="1260"/>
        </w:tabs>
        <w:suppressAutoHyphens/>
        <w:spacing w:after="120"/>
        <w:ind w:left="1267" w:hanging="547"/>
        <w:jc w:val="both"/>
      </w:pPr>
      <w:r>
        <w:t>The Board will actively collaborate with</w:t>
      </w:r>
      <w:r w:rsidR="005B143E">
        <w:t xml:space="preserve"> partners including</w:t>
      </w:r>
      <w:r>
        <w:t xml:space="preserve"> the </w:t>
      </w:r>
      <w:r w:rsidR="005B143E">
        <w:t>Province of Ontario and the City of Toronto</w:t>
      </w:r>
      <w:r>
        <w:t xml:space="preserve"> to achieve solutions </w:t>
      </w:r>
      <w:r w:rsidR="005B143E">
        <w:t xml:space="preserve">that result in </w:t>
      </w:r>
      <w:r>
        <w:t>affordable and accessible use of public space for community-based programs.</w:t>
      </w:r>
    </w:p>
    <w:p w:rsidR="008B5F2D" w:rsidRDefault="008B5F2D" w:rsidP="00F42524">
      <w:pPr>
        <w:pStyle w:val="BB"/>
        <w:numPr>
          <w:ilvl w:val="0"/>
          <w:numId w:val="0"/>
        </w:numPr>
        <w:tabs>
          <w:tab w:val="num" w:pos="6876"/>
        </w:tabs>
        <w:suppressAutoHyphens/>
        <w:spacing w:after="120"/>
        <w:ind w:left="1267"/>
        <w:jc w:val="both"/>
      </w:pPr>
    </w:p>
    <w:p w:rsidR="006751E1" w:rsidRPr="006751E1" w:rsidRDefault="006751E1" w:rsidP="00F42524">
      <w:pPr>
        <w:pStyle w:val="BB"/>
        <w:numPr>
          <w:ilvl w:val="0"/>
          <w:numId w:val="0"/>
        </w:numPr>
        <w:suppressAutoHyphens/>
        <w:spacing w:after="120"/>
        <w:ind w:left="720"/>
        <w:jc w:val="both"/>
        <w:rPr>
          <w:b/>
          <w:u w:val="single"/>
        </w:rPr>
      </w:pPr>
      <w:r w:rsidRPr="006751E1">
        <w:rPr>
          <w:b/>
          <w:u w:val="single"/>
        </w:rPr>
        <w:t>Issuance of Permits</w:t>
      </w:r>
    </w:p>
    <w:p w:rsidR="00346203" w:rsidRDefault="00704127" w:rsidP="00F42524">
      <w:pPr>
        <w:pStyle w:val="BB"/>
        <w:tabs>
          <w:tab w:val="num" w:pos="1260"/>
        </w:tabs>
        <w:suppressAutoHyphens/>
        <w:spacing w:after="120"/>
        <w:ind w:left="1267" w:hanging="547"/>
        <w:jc w:val="both"/>
      </w:pPr>
      <w:r>
        <w:t>Community g</w:t>
      </w:r>
      <w:r w:rsidR="00FB468C">
        <w:t>roups seeking the use of</w:t>
      </w:r>
      <w:r w:rsidR="007B3E2B">
        <w:t xml:space="preserve"> </w:t>
      </w:r>
      <w:r w:rsidR="00FB468C">
        <w:t xml:space="preserve">school facilities outside of the regular school day </w:t>
      </w:r>
      <w:r w:rsidR="007B3E2B">
        <w:t xml:space="preserve">are required to </w:t>
      </w:r>
      <w:r w:rsidR="008770C9">
        <w:t xml:space="preserve">apply for </w:t>
      </w:r>
      <w:r w:rsidR="000C1591">
        <w:t>and obtain</w:t>
      </w:r>
      <w:r w:rsidR="00FB468C">
        <w:t xml:space="preserve"> a </w:t>
      </w:r>
      <w:r w:rsidR="007B3E2B">
        <w:t>p</w:t>
      </w:r>
      <w:r w:rsidR="00FB468C">
        <w:t>ermit</w:t>
      </w:r>
      <w:r w:rsidR="007B3E2B">
        <w:t xml:space="preserve"> </w:t>
      </w:r>
      <w:r w:rsidR="007B3E2B" w:rsidRPr="00346203">
        <w:t>through the TDSB’s facility permit booking system</w:t>
      </w:r>
      <w:r w:rsidR="00FB468C" w:rsidRPr="00346203">
        <w:t xml:space="preserve">.  </w:t>
      </w:r>
    </w:p>
    <w:p w:rsidR="00346203" w:rsidRDefault="00EE6CC7" w:rsidP="00F42524">
      <w:pPr>
        <w:pStyle w:val="BB"/>
        <w:tabs>
          <w:tab w:val="num" w:pos="1260"/>
        </w:tabs>
        <w:suppressAutoHyphens/>
        <w:spacing w:after="120"/>
        <w:ind w:left="1267" w:hanging="547"/>
        <w:jc w:val="both"/>
      </w:pPr>
      <w:r w:rsidRPr="00346203">
        <w:rPr>
          <w:noProof/>
          <w:lang w:val="en-CA"/>
        </w:rPr>
        <mc:AlternateContent>
          <mc:Choice Requires="wps">
            <w:drawing>
              <wp:anchor distT="0" distB="0" distL="114300" distR="114300" simplePos="0" relativeHeight="251661312" behindDoc="0" locked="0" layoutInCell="1" allowOverlap="1" wp14:anchorId="3B702A77" wp14:editId="5919EC46">
                <wp:simplePos x="0" y="0"/>
                <wp:positionH relativeFrom="column">
                  <wp:posOffset>6316980</wp:posOffset>
                </wp:positionH>
                <wp:positionV relativeFrom="paragraph">
                  <wp:posOffset>711200</wp:posOffset>
                </wp:positionV>
                <wp:extent cx="693420" cy="137160"/>
                <wp:effectExtent l="0" t="0" r="1143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3420" cy="137160"/>
                        </a:xfrm>
                        <a:prstGeom prst="rect">
                          <a:avLst/>
                        </a:prstGeom>
                        <a:solidFill>
                          <a:srgbClr val="FFFFFF"/>
                        </a:solidFill>
                        <a:ln w="9525">
                          <a:solidFill>
                            <a:srgbClr val="FFFFFF"/>
                          </a:solidFill>
                          <a:miter lim="800000"/>
                          <a:headEnd/>
                          <a:tailEnd/>
                        </a:ln>
                      </wps:spPr>
                      <wps:txbx>
                        <w:txbxContent>
                          <w:p w:rsidR="00D452CB" w:rsidRPr="00072104" w:rsidRDefault="00D452CB" w:rsidP="00FB468C">
                            <w:pPr>
                              <w:rPr>
                                <w:rFonts w:ascii="Times New Roman" w:hAnsi="Times New Roman"/>
                                <w:sz w:val="20"/>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7.4pt;margin-top:56pt;width:54.6pt;height:10.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" strokecolor="white">
                <v:textbox>
                  <w:txbxContent>
                    <w:p w:rsidR="00D452CB" w:rsidRPr="00072104" w:rsidRDefault="00D452CB" w:rsidP="00FB468C">
                      <w:pPr>
                        <w:rPr>
                          <w:rFonts w:ascii="Times New Roman" w:hAnsi="Times New Roman"/>
                          <w:sz w:val="20"/>
                          <w:lang w:val="en-CA"/>
                        </w:rPr>
                      </w:pPr>
                    </w:p>
                  </w:txbxContent>
                </v:textbox>
              </v:shape>
            </w:pict>
          </mc:Fallback>
        </mc:AlternateContent>
      </w:r>
      <w:r w:rsidR="008B5F2D">
        <w:t>Permit</w:t>
      </w:r>
      <w:r w:rsidR="000D213A">
        <w:t xml:space="preserve">s </w:t>
      </w:r>
      <w:r w:rsidR="008770C9">
        <w:t>may</w:t>
      </w:r>
      <w:r w:rsidR="008B5F2D">
        <w:t xml:space="preserve"> be issued depending on the availability of space and other factors including priority use by participant category</w:t>
      </w:r>
      <w:r w:rsidR="00F42524">
        <w:t xml:space="preserve"> (see Appendix A: Community Use of Schools – Community Permit Categories)</w:t>
      </w:r>
      <w:r w:rsidR="008B5F2D">
        <w:t xml:space="preserve"> in accordance with the Ministry of </w:t>
      </w:r>
      <w:r w:rsidR="008B5F2D">
        <w:lastRenderedPageBreak/>
        <w:t>education’s Community Use of School Programs and availability of Board resources such as caretaking staff and other Board personnel as required. Permits will be restricted during periods when significant caretaking and maintenance activities are taking place</w:t>
      </w:r>
      <w:r w:rsidR="008770C9">
        <w:t>.</w:t>
      </w:r>
    </w:p>
    <w:p w:rsidR="001C1677" w:rsidRDefault="00346203" w:rsidP="00F42524">
      <w:pPr>
        <w:pStyle w:val="BB"/>
        <w:tabs>
          <w:tab w:val="num" w:pos="1260"/>
        </w:tabs>
        <w:suppressAutoHyphens/>
        <w:spacing w:after="120"/>
        <w:ind w:left="1267" w:hanging="547"/>
        <w:jc w:val="both"/>
      </w:pPr>
      <w:r w:rsidRPr="00346203">
        <w:t>Permit</w:t>
      </w:r>
      <w:r w:rsidR="006751E1">
        <w:t xml:space="preserve"> issuance will be </w:t>
      </w:r>
      <w:r w:rsidRPr="00346203">
        <w:t>limited during school breaks and holidays</w:t>
      </w:r>
      <w:r w:rsidR="008770C9">
        <w:t>.</w:t>
      </w:r>
    </w:p>
    <w:p w:rsidR="00FB468C" w:rsidRPr="00346203" w:rsidRDefault="00FB468C" w:rsidP="00F42524">
      <w:pPr>
        <w:pStyle w:val="BB"/>
        <w:tabs>
          <w:tab w:val="num" w:pos="1260"/>
        </w:tabs>
        <w:suppressAutoHyphens/>
        <w:spacing w:after="120"/>
        <w:ind w:left="1267" w:hanging="547"/>
        <w:jc w:val="both"/>
      </w:pPr>
      <w:r w:rsidRPr="00346203">
        <w:t xml:space="preserve">Permit holders </w:t>
      </w:r>
      <w:r w:rsidR="00346203">
        <w:t xml:space="preserve">are governed by the rules and regulations as outlined in the facility permit and must </w:t>
      </w:r>
      <w:r w:rsidRPr="00346203">
        <w:t>use Board facilities in a responsible and respectful manner</w:t>
      </w:r>
      <w:r w:rsidR="00346203">
        <w:t>.</w:t>
      </w:r>
      <w:r w:rsidRPr="00346203">
        <w:t xml:space="preserve">  </w:t>
      </w:r>
      <w:r w:rsidR="00346203">
        <w:t xml:space="preserve">Community use of Board facilities must </w:t>
      </w:r>
      <w:r w:rsidRPr="00346203">
        <w:t>not negatively affect the maintenance of facilities</w:t>
      </w:r>
      <w:r w:rsidR="00346203">
        <w:t xml:space="preserve"> or hinder the safety or security of the sites</w:t>
      </w:r>
      <w:r w:rsidRPr="00346203">
        <w:t xml:space="preserve"> as learning environments.</w:t>
      </w:r>
    </w:p>
    <w:p w:rsidR="00346203" w:rsidRPr="00346203" w:rsidRDefault="00346203" w:rsidP="00F42524">
      <w:pPr>
        <w:pStyle w:val="BB"/>
        <w:tabs>
          <w:tab w:val="num" w:pos="1260"/>
        </w:tabs>
        <w:suppressAutoHyphens/>
        <w:spacing w:after="120"/>
        <w:ind w:left="1267" w:hanging="547"/>
        <w:jc w:val="both"/>
      </w:pPr>
      <w:r w:rsidRPr="00346203">
        <w:t>Permit holders are required to have</w:t>
      </w:r>
      <w:r w:rsidR="008770C9">
        <w:t xml:space="preserve"> their own</w:t>
      </w:r>
      <w:r w:rsidRPr="00346203">
        <w:t xml:space="preserve"> liability insurance coverage</w:t>
      </w:r>
      <w:r>
        <w:t>, with the TDSB named as an additional insured</w:t>
      </w:r>
      <w:r w:rsidR="003E48BF">
        <w:t xml:space="preserve"> party</w:t>
      </w:r>
      <w:r>
        <w:t>,</w:t>
      </w:r>
      <w:r w:rsidRPr="00346203">
        <w:t xml:space="preserve"> for the activities held in TDSB facilities.</w:t>
      </w:r>
    </w:p>
    <w:p w:rsidR="00A42C78" w:rsidRDefault="00A42C78" w:rsidP="00F42524">
      <w:pPr>
        <w:pStyle w:val="BB"/>
        <w:tabs>
          <w:tab w:val="num" w:pos="1260"/>
        </w:tabs>
        <w:suppressAutoHyphens/>
        <w:spacing w:after="120"/>
        <w:ind w:left="1267" w:hanging="547"/>
        <w:jc w:val="both"/>
      </w:pPr>
      <w:r>
        <w:t>Alcohol is not allowed on TDSB property. Exceptions include school-sponsored events subject to the approval of the Director or designate, and in accordance with applicable Board policy and procedures</w:t>
      </w:r>
      <w:r w:rsidR="008770C9">
        <w:t xml:space="preserve"> and liquor </w:t>
      </w:r>
      <w:r w:rsidR="000C1591">
        <w:t>license</w:t>
      </w:r>
      <w:r w:rsidR="008770C9">
        <w:t xml:space="preserve"> regulations</w:t>
      </w:r>
      <w:r w:rsidR="003E48BF">
        <w:t>.</w:t>
      </w:r>
    </w:p>
    <w:p w:rsidR="00BB6005" w:rsidRDefault="00A80885" w:rsidP="00F42524">
      <w:pPr>
        <w:pStyle w:val="BB"/>
        <w:tabs>
          <w:tab w:val="num" w:pos="1260"/>
        </w:tabs>
        <w:suppressAutoHyphens/>
        <w:spacing w:after="120"/>
        <w:ind w:left="1267" w:hanging="547"/>
        <w:jc w:val="both"/>
      </w:pPr>
      <w:r>
        <w:t>TDSB Departments</w:t>
      </w:r>
      <w:r w:rsidR="001329CA">
        <w:t xml:space="preserve"> will</w:t>
      </w:r>
      <w:r w:rsidR="00FB468C">
        <w:t xml:space="preserve"> have access to school facilities at no cost during non-school hours for school </w:t>
      </w:r>
      <w:r w:rsidR="00BB6005">
        <w:t xml:space="preserve">or </w:t>
      </w:r>
      <w:r w:rsidR="00FB468C">
        <w:t>student related activities/meetings</w:t>
      </w:r>
      <w:r w:rsidR="00BB6005">
        <w:t>, provided that</w:t>
      </w:r>
      <w:r w:rsidR="00FB468C">
        <w:t xml:space="preserve"> custodians are</w:t>
      </w:r>
      <w:r w:rsidR="006751E1">
        <w:t xml:space="preserve"> available and</w:t>
      </w:r>
      <w:r w:rsidR="00FB468C">
        <w:t xml:space="preserve"> regularly scheduled to work.</w:t>
      </w:r>
    </w:p>
    <w:p w:rsidR="00BB6005" w:rsidRDefault="00BB6005" w:rsidP="00AA566E">
      <w:pPr>
        <w:pStyle w:val="BB"/>
        <w:tabs>
          <w:tab w:val="num" w:pos="1260"/>
        </w:tabs>
        <w:suppressAutoHyphens/>
        <w:spacing w:after="120"/>
        <w:ind w:left="1267" w:hanging="547"/>
        <w:jc w:val="both"/>
      </w:pPr>
      <w:r>
        <w:t>Trustees, Board employees, immediate</w:t>
      </w:r>
      <w:r w:rsidR="00693BC6">
        <w:t xml:space="preserve"> family members</w:t>
      </w:r>
      <w:r>
        <w:t xml:space="preserve">, School Council members must not benefit materially, financially or personally from the permit process or any activities hosted by the community while using Board facilities. </w:t>
      </w:r>
    </w:p>
    <w:p w:rsidR="00E36B90" w:rsidRDefault="00FB468C" w:rsidP="00F42524">
      <w:pPr>
        <w:pStyle w:val="BB"/>
        <w:tabs>
          <w:tab w:val="num" w:pos="1260"/>
        </w:tabs>
        <w:suppressAutoHyphens/>
        <w:spacing w:after="120"/>
        <w:ind w:left="1267" w:hanging="547"/>
        <w:jc w:val="both"/>
      </w:pPr>
      <w:r>
        <w:t xml:space="preserve">Permit holders </w:t>
      </w:r>
      <w:r w:rsidR="006751E1">
        <w:t>will</w:t>
      </w:r>
      <w:r w:rsidR="008770C9">
        <w:t xml:space="preserve"> </w:t>
      </w:r>
      <w:r>
        <w:t>be charged for ancillary costs</w:t>
      </w:r>
      <w:r w:rsidR="006751E1">
        <w:t xml:space="preserve"> including staffing of</w:t>
      </w:r>
      <w:r>
        <w:t xml:space="preserve"> non-scheduled custodian services, media and technology specialists, stage crews, security officers and parking attendants</w:t>
      </w:r>
      <w:r w:rsidR="001329CA">
        <w:t>,</w:t>
      </w:r>
      <w:r w:rsidR="006751E1">
        <w:t xml:space="preserve"> as required</w:t>
      </w:r>
      <w:r>
        <w:t>.</w:t>
      </w:r>
      <w:r w:rsidR="001C1677">
        <w:t xml:space="preserve"> </w:t>
      </w:r>
    </w:p>
    <w:p w:rsidR="00FB468C" w:rsidRDefault="00E36B90" w:rsidP="00F42524">
      <w:pPr>
        <w:pStyle w:val="BB"/>
        <w:tabs>
          <w:tab w:val="num" w:pos="1260"/>
        </w:tabs>
        <w:suppressAutoHyphens/>
        <w:spacing w:after="120"/>
        <w:ind w:left="1267" w:hanging="547"/>
        <w:jc w:val="both"/>
      </w:pPr>
      <w:r>
        <w:t xml:space="preserve">In </w:t>
      </w:r>
      <w:r w:rsidR="00130388">
        <w:t>order to address</w:t>
      </w:r>
      <w:r w:rsidR="001C1677">
        <w:t xml:space="preserve"> systemic bias</w:t>
      </w:r>
      <w:r>
        <w:t>, TDSB will ensure that fees, processes and procedures are</w:t>
      </w:r>
      <w:r w:rsidR="000D213A">
        <w:t xml:space="preserve"> </w:t>
      </w:r>
      <w:r w:rsidR="001C1677">
        <w:t>applied consistently and fairly.</w:t>
      </w:r>
    </w:p>
    <w:p w:rsidR="00AB7F10" w:rsidRDefault="00FB468C" w:rsidP="00F42524">
      <w:pPr>
        <w:pStyle w:val="BB"/>
        <w:tabs>
          <w:tab w:val="num" w:pos="1260"/>
        </w:tabs>
        <w:suppressAutoHyphens/>
        <w:spacing w:after="120"/>
        <w:ind w:left="1267" w:hanging="547"/>
        <w:jc w:val="both"/>
      </w:pPr>
      <w:r>
        <w:t xml:space="preserve">Fees </w:t>
      </w:r>
      <w:r w:rsidR="00BB6005">
        <w:t>will</w:t>
      </w:r>
      <w:r w:rsidR="008770C9">
        <w:t xml:space="preserve"> </w:t>
      </w:r>
      <w:r>
        <w:t xml:space="preserve">be applied in accordance with the </w:t>
      </w:r>
      <w:r w:rsidR="00BB6005">
        <w:t>F</w:t>
      </w:r>
      <w:r>
        <w:t xml:space="preserve">ee </w:t>
      </w:r>
      <w:r w:rsidR="00BB6005">
        <w:t>S</w:t>
      </w:r>
      <w:r>
        <w:t>chedule</w:t>
      </w:r>
      <w:r w:rsidR="00DB5B54">
        <w:t xml:space="preserve"> approved by the Board, and subsequently adjusted annually by the Consumer Price Index </w:t>
      </w:r>
      <w:r w:rsidR="001C1677">
        <w:t xml:space="preserve">The fee schedule including </w:t>
      </w:r>
      <w:r w:rsidR="00AA566E">
        <w:t xml:space="preserve">Pool Fees </w:t>
      </w:r>
      <w:r w:rsidR="001C1677">
        <w:t>will be posted on the Board public website and will be included in the Community Use of Board Facilities Procedure (PR666).</w:t>
      </w:r>
    </w:p>
    <w:p w:rsidR="005940CC" w:rsidRDefault="005940CC" w:rsidP="00F42524">
      <w:pPr>
        <w:pStyle w:val="aaBody11"/>
        <w:suppressAutoHyphens/>
        <w:spacing w:after="0"/>
        <w:jc w:val="both"/>
      </w:pPr>
    </w:p>
    <w:p w:rsidR="00631847" w:rsidRDefault="00631847" w:rsidP="00F42524">
      <w:pPr>
        <w:pStyle w:val="AA"/>
        <w:numPr>
          <w:ilvl w:val="0"/>
          <w:numId w:val="23"/>
        </w:numPr>
        <w:tabs>
          <w:tab w:val="clear" w:pos="1152"/>
          <w:tab w:val="num" w:pos="720"/>
        </w:tabs>
        <w:suppressAutoHyphens/>
        <w:spacing w:after="0"/>
        <w:ind w:left="720" w:hanging="720"/>
        <w:jc w:val="both"/>
      </w:pPr>
      <w:r>
        <w:t>SPECIFIC DIRECTIVES</w:t>
      </w:r>
    </w:p>
    <w:p w:rsidR="00D70048" w:rsidRDefault="00D70048" w:rsidP="00F42524">
      <w:pPr>
        <w:pStyle w:val="BB"/>
        <w:numPr>
          <w:ilvl w:val="0"/>
          <w:numId w:val="0"/>
        </w:numPr>
        <w:tabs>
          <w:tab w:val="num" w:pos="6876"/>
        </w:tabs>
        <w:suppressAutoHyphens/>
        <w:spacing w:after="120"/>
        <w:ind w:left="1267"/>
        <w:jc w:val="both"/>
      </w:pPr>
    </w:p>
    <w:p w:rsidR="00FB468C" w:rsidRPr="00D70048" w:rsidRDefault="00FB468C" w:rsidP="00AA566E">
      <w:pPr>
        <w:pStyle w:val="BB"/>
        <w:numPr>
          <w:ilvl w:val="0"/>
          <w:numId w:val="0"/>
        </w:numPr>
        <w:suppressAutoHyphens/>
        <w:spacing w:after="0"/>
        <w:ind w:left="720"/>
        <w:jc w:val="both"/>
        <w:rPr>
          <w:szCs w:val="24"/>
        </w:rPr>
      </w:pPr>
      <w:r w:rsidRPr="00D70048">
        <w:rPr>
          <w:szCs w:val="24"/>
        </w:rPr>
        <w:t xml:space="preserve">The Director </w:t>
      </w:r>
      <w:r w:rsidR="00D70048">
        <w:rPr>
          <w:szCs w:val="24"/>
        </w:rPr>
        <w:t xml:space="preserve">of Education </w:t>
      </w:r>
      <w:r w:rsidRPr="00D70048">
        <w:rPr>
          <w:szCs w:val="24"/>
        </w:rPr>
        <w:t xml:space="preserve">is authorized to issue operational procedures to implement this </w:t>
      </w:r>
      <w:r w:rsidR="00D70048">
        <w:rPr>
          <w:szCs w:val="24"/>
        </w:rPr>
        <w:t>Policy</w:t>
      </w:r>
      <w:r w:rsidRPr="00D70048">
        <w:rPr>
          <w:szCs w:val="24"/>
        </w:rPr>
        <w:t>.</w:t>
      </w:r>
    </w:p>
    <w:p w:rsidR="00631847" w:rsidRDefault="00631847" w:rsidP="00F42524">
      <w:pPr>
        <w:pStyle w:val="BB"/>
        <w:numPr>
          <w:ilvl w:val="0"/>
          <w:numId w:val="0"/>
        </w:numPr>
        <w:suppressAutoHyphens/>
        <w:spacing w:after="0"/>
        <w:ind w:left="720"/>
        <w:jc w:val="both"/>
      </w:pPr>
    </w:p>
    <w:p w:rsidR="00A60084" w:rsidRDefault="00A60084" w:rsidP="00F42524">
      <w:pPr>
        <w:pStyle w:val="AA"/>
        <w:numPr>
          <w:ilvl w:val="0"/>
          <w:numId w:val="23"/>
        </w:numPr>
        <w:tabs>
          <w:tab w:val="clear" w:pos="1152"/>
          <w:tab w:val="num" w:pos="720"/>
        </w:tabs>
        <w:suppressAutoHyphens/>
        <w:spacing w:after="0"/>
        <w:ind w:left="720" w:hanging="720"/>
        <w:jc w:val="both"/>
      </w:pPr>
      <w:r>
        <w:t>EVALUATION</w:t>
      </w:r>
    </w:p>
    <w:p w:rsidR="005A1254" w:rsidRDefault="005A1254" w:rsidP="00F42524">
      <w:pPr>
        <w:pStyle w:val="BB"/>
        <w:numPr>
          <w:ilvl w:val="0"/>
          <w:numId w:val="0"/>
        </w:numPr>
        <w:suppressAutoHyphens/>
        <w:spacing w:after="0"/>
        <w:ind w:left="720"/>
        <w:jc w:val="both"/>
      </w:pPr>
    </w:p>
    <w:p w:rsidR="00A60084" w:rsidRPr="00FB468C" w:rsidRDefault="00AA566E" w:rsidP="00F42524">
      <w:pPr>
        <w:pStyle w:val="BB"/>
        <w:numPr>
          <w:ilvl w:val="0"/>
          <w:numId w:val="0"/>
        </w:numPr>
        <w:suppressAutoHyphens/>
        <w:spacing w:after="0"/>
        <w:ind w:left="720"/>
        <w:jc w:val="both"/>
        <w:rPr>
          <w:color w:val="FF0000"/>
        </w:rPr>
      </w:pPr>
      <w:r w:rsidRPr="006C1B17">
        <w:rPr>
          <w:szCs w:val="24"/>
        </w:rPr>
        <w:t xml:space="preserve">This </w:t>
      </w:r>
      <w:r>
        <w:rPr>
          <w:szCs w:val="24"/>
        </w:rPr>
        <w:t>Policy</w:t>
      </w:r>
      <w:r w:rsidR="00D70048">
        <w:rPr>
          <w:szCs w:val="24"/>
        </w:rPr>
        <w:t xml:space="preserve"> </w:t>
      </w:r>
      <w:r w:rsidR="00BB6005">
        <w:rPr>
          <w:szCs w:val="24"/>
        </w:rPr>
        <w:t>will</w:t>
      </w:r>
      <w:r w:rsidR="00A60447" w:rsidRPr="006C1B17">
        <w:rPr>
          <w:szCs w:val="24"/>
        </w:rPr>
        <w:t xml:space="preserve"> be reviewed</w:t>
      </w:r>
      <w:r w:rsidR="007010F9">
        <w:rPr>
          <w:szCs w:val="24"/>
        </w:rPr>
        <w:t xml:space="preserve"> as </w:t>
      </w:r>
      <w:r w:rsidR="000D213A">
        <w:rPr>
          <w:szCs w:val="24"/>
        </w:rPr>
        <w:t>required</w:t>
      </w:r>
      <w:r w:rsidR="000D213A" w:rsidRPr="006C1B17">
        <w:rPr>
          <w:szCs w:val="24"/>
        </w:rPr>
        <w:t xml:space="preserve"> </w:t>
      </w:r>
      <w:r w:rsidR="000D213A">
        <w:rPr>
          <w:szCs w:val="24"/>
        </w:rPr>
        <w:t>but</w:t>
      </w:r>
      <w:r w:rsidR="007010F9">
        <w:rPr>
          <w:szCs w:val="24"/>
        </w:rPr>
        <w:t xml:space="preserve"> at minimum </w:t>
      </w:r>
      <w:r w:rsidR="00A60447" w:rsidRPr="006C1B17">
        <w:rPr>
          <w:szCs w:val="24"/>
        </w:rPr>
        <w:t xml:space="preserve">every </w:t>
      </w:r>
      <w:r w:rsidR="00A60447">
        <w:rPr>
          <w:szCs w:val="24"/>
        </w:rPr>
        <w:t xml:space="preserve">four </w:t>
      </w:r>
      <w:r w:rsidR="007010F9">
        <w:rPr>
          <w:szCs w:val="24"/>
        </w:rPr>
        <w:t xml:space="preserve">(4) </w:t>
      </w:r>
      <w:r w:rsidR="00A60447" w:rsidRPr="006C1B17">
        <w:rPr>
          <w:szCs w:val="24"/>
        </w:rPr>
        <w:t>year</w:t>
      </w:r>
      <w:r w:rsidR="00BB6005">
        <w:rPr>
          <w:szCs w:val="24"/>
        </w:rPr>
        <w:t>s</w:t>
      </w:r>
      <w:r w:rsidR="00A60447">
        <w:rPr>
          <w:szCs w:val="24"/>
        </w:rPr>
        <w:t>.</w:t>
      </w:r>
    </w:p>
    <w:p w:rsidR="00831212" w:rsidRPr="00BF76AC" w:rsidRDefault="00831212" w:rsidP="00F42524">
      <w:pPr>
        <w:pStyle w:val="BB"/>
        <w:numPr>
          <w:ilvl w:val="0"/>
          <w:numId w:val="0"/>
        </w:numPr>
        <w:suppressAutoHyphens/>
        <w:spacing w:after="0"/>
        <w:ind w:left="720"/>
        <w:jc w:val="both"/>
      </w:pPr>
    </w:p>
    <w:p w:rsidR="00631847" w:rsidRDefault="00631847" w:rsidP="00F42524">
      <w:pPr>
        <w:pStyle w:val="AA"/>
        <w:numPr>
          <w:ilvl w:val="0"/>
          <w:numId w:val="23"/>
        </w:numPr>
        <w:tabs>
          <w:tab w:val="clear" w:pos="1152"/>
          <w:tab w:val="num" w:pos="720"/>
        </w:tabs>
        <w:suppressAutoHyphens/>
        <w:spacing w:after="0"/>
        <w:ind w:left="720" w:hanging="720"/>
        <w:jc w:val="both"/>
      </w:pPr>
      <w:r>
        <w:t>APPENDICES</w:t>
      </w:r>
    </w:p>
    <w:p w:rsidR="005A1254" w:rsidRDefault="005A1254" w:rsidP="00F42524">
      <w:pPr>
        <w:pStyle w:val="BB"/>
        <w:numPr>
          <w:ilvl w:val="0"/>
          <w:numId w:val="0"/>
        </w:numPr>
        <w:suppressAutoHyphens/>
        <w:spacing w:after="0"/>
        <w:ind w:left="720"/>
        <w:jc w:val="both"/>
      </w:pPr>
    </w:p>
    <w:p w:rsidR="00631847" w:rsidRDefault="00631847" w:rsidP="00F42524">
      <w:pPr>
        <w:pStyle w:val="BB"/>
        <w:numPr>
          <w:ilvl w:val="0"/>
          <w:numId w:val="0"/>
        </w:numPr>
        <w:suppressAutoHyphens/>
        <w:spacing w:after="0"/>
        <w:ind w:left="2160" w:hanging="1440"/>
        <w:jc w:val="both"/>
      </w:pPr>
      <w:r>
        <w:t xml:space="preserve">Appendix </w:t>
      </w:r>
      <w:r w:rsidR="001C1677">
        <w:t>A</w:t>
      </w:r>
      <w:r>
        <w:t>:</w:t>
      </w:r>
      <w:r w:rsidR="00AA566E">
        <w:t xml:space="preserve"> </w:t>
      </w:r>
      <w:r w:rsidR="00FB468C">
        <w:t>Community Use of Schools</w:t>
      </w:r>
      <w:r w:rsidR="00DB5B54">
        <w:t xml:space="preserve"> </w:t>
      </w:r>
      <w:r w:rsidR="00A60447">
        <w:t>– Community Permit</w:t>
      </w:r>
      <w:r w:rsidR="00DB5B54">
        <w:t xml:space="preserve"> Categories</w:t>
      </w:r>
    </w:p>
    <w:p w:rsidR="00073739" w:rsidRDefault="00073739" w:rsidP="00F42524">
      <w:pPr>
        <w:pStyle w:val="BB"/>
        <w:numPr>
          <w:ilvl w:val="0"/>
          <w:numId w:val="0"/>
        </w:numPr>
        <w:suppressAutoHyphens/>
        <w:spacing w:after="0"/>
        <w:ind w:left="720"/>
        <w:jc w:val="both"/>
      </w:pPr>
    </w:p>
    <w:p w:rsidR="00631847" w:rsidRDefault="00631847" w:rsidP="00F42524">
      <w:pPr>
        <w:pStyle w:val="AA"/>
        <w:numPr>
          <w:ilvl w:val="0"/>
          <w:numId w:val="23"/>
        </w:numPr>
        <w:tabs>
          <w:tab w:val="clear" w:pos="1152"/>
          <w:tab w:val="num" w:pos="720"/>
        </w:tabs>
        <w:suppressAutoHyphens/>
        <w:spacing w:after="0"/>
        <w:ind w:left="720" w:hanging="720"/>
        <w:jc w:val="both"/>
      </w:pPr>
      <w:r>
        <w:t>REFERENCE DOCUMENTS</w:t>
      </w:r>
    </w:p>
    <w:p w:rsidR="00023C36" w:rsidRDefault="00023C36" w:rsidP="00F42524">
      <w:pPr>
        <w:pStyle w:val="aaBody0"/>
        <w:suppressAutoHyphens/>
        <w:spacing w:after="0"/>
        <w:ind w:left="720"/>
        <w:jc w:val="both"/>
      </w:pPr>
    </w:p>
    <w:p w:rsidR="007010F9" w:rsidRDefault="007010F9" w:rsidP="00F42524">
      <w:pPr>
        <w:pStyle w:val="aaBody0"/>
        <w:suppressAutoHyphens/>
        <w:spacing w:after="0"/>
        <w:ind w:left="720"/>
        <w:jc w:val="both"/>
      </w:pPr>
      <w:r>
        <w:t>Policies and Procedures:</w:t>
      </w:r>
    </w:p>
    <w:p w:rsidR="00F81B70" w:rsidRDefault="00F81B70" w:rsidP="00F42524">
      <w:pPr>
        <w:pStyle w:val="aaBody0"/>
        <w:numPr>
          <w:ilvl w:val="0"/>
          <w:numId w:val="60"/>
        </w:numPr>
        <w:suppressAutoHyphens/>
        <w:spacing w:after="0"/>
        <w:jc w:val="both"/>
      </w:pPr>
      <w:r>
        <w:t>Board Code of Conduct (PR585)</w:t>
      </w:r>
    </w:p>
    <w:p w:rsidR="007010F9" w:rsidRDefault="007010F9" w:rsidP="00F42524">
      <w:pPr>
        <w:pStyle w:val="aaBody0"/>
        <w:numPr>
          <w:ilvl w:val="0"/>
          <w:numId w:val="60"/>
        </w:numPr>
        <w:suppressAutoHyphens/>
        <w:spacing w:after="0"/>
        <w:jc w:val="both"/>
      </w:pPr>
      <w:r>
        <w:t>Board Member Code of Conduct (P075)</w:t>
      </w:r>
    </w:p>
    <w:p w:rsidR="007010F9" w:rsidRDefault="007010F9" w:rsidP="00F42524">
      <w:pPr>
        <w:pStyle w:val="aaBody0"/>
        <w:numPr>
          <w:ilvl w:val="0"/>
          <w:numId w:val="60"/>
        </w:numPr>
        <w:suppressAutoHyphens/>
        <w:spacing w:after="0"/>
        <w:jc w:val="both"/>
      </w:pPr>
      <w:r>
        <w:t xml:space="preserve">Community Use of Board Facilities </w:t>
      </w:r>
      <w:r w:rsidR="00925474">
        <w:t xml:space="preserve">Procedure </w:t>
      </w:r>
      <w:r>
        <w:t>(PR666)</w:t>
      </w:r>
    </w:p>
    <w:p w:rsidR="00925474" w:rsidRPr="000D213A" w:rsidRDefault="00925474" w:rsidP="00F42524">
      <w:pPr>
        <w:numPr>
          <w:ilvl w:val="0"/>
          <w:numId w:val="60"/>
        </w:numPr>
        <w:suppressAutoHyphens/>
        <w:rPr>
          <w:rFonts w:ascii="Times New Roman" w:hAnsi="Times New Roman"/>
          <w:sz w:val="24"/>
        </w:rPr>
      </w:pPr>
      <w:r w:rsidRPr="000D213A">
        <w:rPr>
          <w:rFonts w:ascii="Times New Roman" w:hAnsi="Times New Roman"/>
          <w:sz w:val="24"/>
        </w:rPr>
        <w:t>Equity Policy (P037)</w:t>
      </w:r>
    </w:p>
    <w:p w:rsidR="007010F9" w:rsidRDefault="007010F9" w:rsidP="00F42524">
      <w:pPr>
        <w:pStyle w:val="aaBody0"/>
        <w:suppressAutoHyphens/>
        <w:spacing w:after="0"/>
        <w:jc w:val="both"/>
      </w:pPr>
    </w:p>
    <w:p w:rsidR="007010F9" w:rsidRDefault="007010F9" w:rsidP="00F42524">
      <w:pPr>
        <w:pStyle w:val="aaBody0"/>
        <w:suppressAutoHyphens/>
        <w:spacing w:after="0"/>
        <w:jc w:val="both"/>
      </w:pPr>
      <w:r>
        <w:tab/>
        <w:t>Legislative Acts and Regulations:</w:t>
      </w:r>
    </w:p>
    <w:p w:rsidR="001C1677" w:rsidRPr="001C1677" w:rsidRDefault="007010F9" w:rsidP="00F42524">
      <w:pPr>
        <w:numPr>
          <w:ilvl w:val="0"/>
          <w:numId w:val="60"/>
        </w:numPr>
        <w:suppressAutoHyphens/>
        <w:rPr>
          <w:rFonts w:ascii="Times New Roman" w:hAnsi="Times New Roman"/>
          <w:sz w:val="24"/>
        </w:rPr>
      </w:pPr>
      <w:r w:rsidRPr="000D213A">
        <w:rPr>
          <w:rFonts w:ascii="Times New Roman" w:hAnsi="Times New Roman"/>
          <w:sz w:val="24"/>
        </w:rPr>
        <w:t>Education Act, Section 171</w:t>
      </w:r>
      <w:r w:rsidR="008770C9" w:rsidRPr="000D213A">
        <w:rPr>
          <w:rFonts w:ascii="Times New Roman" w:hAnsi="Times New Roman"/>
          <w:sz w:val="24"/>
        </w:rPr>
        <w:t xml:space="preserve"> (1) Para 24</w:t>
      </w:r>
      <w:r w:rsidR="001C1677" w:rsidRPr="000D213A">
        <w:rPr>
          <w:rFonts w:ascii="Times New Roman" w:hAnsi="Times New Roman"/>
          <w:sz w:val="24"/>
        </w:rPr>
        <w:t xml:space="preserve">, </w:t>
      </w:r>
      <w:r w:rsidR="001C1677" w:rsidRPr="001C1677">
        <w:rPr>
          <w:rFonts w:ascii="Times New Roman" w:hAnsi="Times New Roman"/>
          <w:sz w:val="24"/>
        </w:rPr>
        <w:t>301 (3.1)</w:t>
      </w:r>
    </w:p>
    <w:p w:rsidR="00F81B70" w:rsidRDefault="00F81B70" w:rsidP="00F42524">
      <w:pPr>
        <w:pStyle w:val="aaBody0"/>
        <w:numPr>
          <w:ilvl w:val="0"/>
          <w:numId w:val="60"/>
        </w:numPr>
        <w:suppressAutoHyphens/>
        <w:spacing w:after="0"/>
        <w:jc w:val="both"/>
      </w:pPr>
      <w:r>
        <w:t>Ontario Human Rights Code</w:t>
      </w:r>
    </w:p>
    <w:p w:rsidR="007010F9" w:rsidRDefault="007010F9" w:rsidP="00F42524">
      <w:pPr>
        <w:pStyle w:val="aaBody0"/>
        <w:suppressAutoHyphens/>
        <w:spacing w:after="0"/>
        <w:jc w:val="both"/>
      </w:pPr>
    </w:p>
    <w:p w:rsidR="007010F9" w:rsidRDefault="007010F9" w:rsidP="00F42524">
      <w:pPr>
        <w:pStyle w:val="aaBody0"/>
        <w:suppressAutoHyphens/>
        <w:spacing w:after="0"/>
        <w:jc w:val="both"/>
      </w:pPr>
      <w:r>
        <w:tab/>
        <w:t>Other Resources:</w:t>
      </w:r>
    </w:p>
    <w:p w:rsidR="007010F9" w:rsidRPr="000D213A" w:rsidRDefault="003768D3" w:rsidP="00F42524">
      <w:pPr>
        <w:pStyle w:val="aaBody0"/>
        <w:numPr>
          <w:ilvl w:val="0"/>
          <w:numId w:val="60"/>
        </w:numPr>
        <w:suppressAutoHyphens/>
        <w:spacing w:after="0"/>
        <w:jc w:val="both"/>
        <w:rPr>
          <w:iCs/>
        </w:rPr>
      </w:pPr>
      <w:r w:rsidRPr="000D213A">
        <w:rPr>
          <w:iCs/>
        </w:rPr>
        <w:t>Community Hubs in Ontario: A Strategic Framework and Action Plan</w:t>
      </w:r>
    </w:p>
    <w:p w:rsidR="007010F9" w:rsidRPr="007010F9" w:rsidRDefault="007010F9" w:rsidP="00F42524">
      <w:pPr>
        <w:pStyle w:val="aaBody0"/>
        <w:numPr>
          <w:ilvl w:val="0"/>
          <w:numId w:val="60"/>
        </w:numPr>
        <w:suppressAutoHyphens/>
        <w:spacing w:after="0"/>
        <w:jc w:val="both"/>
        <w:rPr>
          <w:i/>
          <w:iCs/>
          <w:color w:val="464646"/>
          <w:spacing w:val="12"/>
          <w:szCs w:val="24"/>
          <w:bdr w:val="none" w:sz="0" w:space="0" w:color="auto" w:frame="1"/>
          <w:shd w:val="clear" w:color="auto" w:fill="FBFBFB"/>
        </w:rPr>
      </w:pPr>
      <w:r w:rsidRPr="007010F9">
        <w:t>Ministry of Education’s Commu</w:t>
      </w:r>
      <w:r>
        <w:t>nity Use of Schools Program</w:t>
      </w:r>
    </w:p>
    <w:p w:rsidR="00F81B70" w:rsidRPr="001C1677" w:rsidRDefault="00F81B70" w:rsidP="00F42524">
      <w:pPr>
        <w:numPr>
          <w:ilvl w:val="0"/>
          <w:numId w:val="60"/>
        </w:numPr>
        <w:suppressAutoHyphens/>
        <w:rPr>
          <w:rFonts w:ascii="Times New Roman" w:hAnsi="Times New Roman"/>
          <w:sz w:val="24"/>
        </w:rPr>
      </w:pPr>
      <w:r w:rsidRPr="001C1677">
        <w:rPr>
          <w:rFonts w:ascii="Times New Roman" w:hAnsi="Times New Roman"/>
          <w:sz w:val="24"/>
        </w:rPr>
        <w:t>Policy/Program Memorandum No. 128 ‘The Provincial Code Of Conduct And School Board Codes Of Conduct’</w:t>
      </w:r>
    </w:p>
    <w:p w:rsidR="00842A5E" w:rsidRDefault="00F91B51" w:rsidP="00F42524">
      <w:pPr>
        <w:pStyle w:val="aaBody0"/>
        <w:suppressAutoHyphens/>
        <w:spacing w:after="0"/>
        <w:ind w:left="720"/>
        <w:jc w:val="right"/>
      </w:pPr>
      <w:r>
        <w:br w:type="page"/>
      </w:r>
      <w:r w:rsidR="00842A5E" w:rsidRPr="00842A5E">
        <w:lastRenderedPageBreak/>
        <w:t xml:space="preserve">Appendix </w:t>
      </w:r>
      <w:r w:rsidR="007F4998">
        <w:t>A</w:t>
      </w:r>
    </w:p>
    <w:p w:rsidR="00842A5E" w:rsidRPr="008E18E8" w:rsidRDefault="00842A5E" w:rsidP="00F42524">
      <w:pPr>
        <w:suppressAutoHyphens/>
        <w:jc w:val="center"/>
        <w:rPr>
          <w:rFonts w:ascii="Times New Roman" w:eastAsia="Calibri" w:hAnsi="Times New Roman"/>
          <w:b/>
          <w:spacing w:val="-1"/>
          <w:sz w:val="24"/>
          <w:szCs w:val="24"/>
          <w:lang w:val="en-CA" w:eastAsia="en-US"/>
        </w:rPr>
      </w:pPr>
      <w:r w:rsidRPr="008E18E8">
        <w:rPr>
          <w:rFonts w:ascii="Times New Roman" w:eastAsia="Calibri" w:hAnsi="Times New Roman"/>
          <w:b/>
          <w:spacing w:val="-2"/>
          <w:sz w:val="24"/>
          <w:szCs w:val="24"/>
          <w:lang w:val="en-CA" w:eastAsia="en-US"/>
        </w:rPr>
        <w:t>COMMUNITY</w:t>
      </w:r>
      <w:r w:rsidRPr="008E18E8">
        <w:rPr>
          <w:rFonts w:ascii="Times New Roman" w:eastAsia="Calibri" w:hAnsi="Times New Roman"/>
          <w:b/>
          <w:spacing w:val="-8"/>
          <w:sz w:val="24"/>
          <w:szCs w:val="24"/>
          <w:lang w:val="en-CA" w:eastAsia="en-US"/>
        </w:rPr>
        <w:t xml:space="preserve"> </w:t>
      </w:r>
      <w:r w:rsidRPr="008E18E8">
        <w:rPr>
          <w:rFonts w:ascii="Times New Roman" w:eastAsia="Calibri" w:hAnsi="Times New Roman"/>
          <w:b/>
          <w:spacing w:val="-1"/>
          <w:sz w:val="24"/>
          <w:szCs w:val="24"/>
          <w:lang w:val="en-CA" w:eastAsia="en-US"/>
        </w:rPr>
        <w:t>USE OF</w:t>
      </w:r>
      <w:r w:rsidRPr="008E18E8">
        <w:rPr>
          <w:rFonts w:ascii="Times New Roman" w:eastAsia="Calibri" w:hAnsi="Times New Roman"/>
          <w:b/>
          <w:spacing w:val="-8"/>
          <w:sz w:val="24"/>
          <w:szCs w:val="24"/>
          <w:lang w:val="en-CA" w:eastAsia="en-US"/>
        </w:rPr>
        <w:t xml:space="preserve"> </w:t>
      </w:r>
      <w:r w:rsidRPr="008E18E8">
        <w:rPr>
          <w:rFonts w:ascii="Times New Roman" w:eastAsia="Calibri" w:hAnsi="Times New Roman"/>
          <w:b/>
          <w:spacing w:val="-1"/>
          <w:sz w:val="24"/>
          <w:szCs w:val="24"/>
          <w:lang w:val="en-CA" w:eastAsia="en-US"/>
        </w:rPr>
        <w:t>SCHOOLS</w:t>
      </w:r>
    </w:p>
    <w:p w:rsidR="00842A5E" w:rsidRDefault="00A60447" w:rsidP="00F42524">
      <w:pPr>
        <w:suppressAutoHyphens/>
        <w:spacing w:line="276" w:lineRule="auto"/>
        <w:jc w:val="center"/>
        <w:rPr>
          <w:rFonts w:ascii="Times New Roman" w:eastAsia="Calibri" w:hAnsi="Times New Roman"/>
          <w:b/>
          <w:spacing w:val="-1"/>
          <w:sz w:val="24"/>
          <w:szCs w:val="24"/>
          <w:lang w:val="en-CA" w:eastAsia="en-US"/>
        </w:rPr>
      </w:pPr>
      <w:r>
        <w:rPr>
          <w:rFonts w:ascii="Times New Roman" w:eastAsia="Calibri" w:hAnsi="Times New Roman"/>
          <w:b/>
          <w:spacing w:val="-1"/>
          <w:sz w:val="24"/>
          <w:szCs w:val="24"/>
          <w:lang w:val="en-CA" w:eastAsia="en-US"/>
        </w:rPr>
        <w:t>C</w:t>
      </w:r>
      <w:r w:rsidRPr="008E18E8">
        <w:rPr>
          <w:rFonts w:ascii="Times New Roman" w:eastAsia="Calibri" w:hAnsi="Times New Roman"/>
          <w:b/>
          <w:spacing w:val="-1"/>
          <w:sz w:val="24"/>
          <w:szCs w:val="24"/>
          <w:lang w:val="en-CA" w:eastAsia="en-US"/>
        </w:rPr>
        <w:t>ommunity</w:t>
      </w:r>
      <w:r w:rsidRPr="008E18E8">
        <w:rPr>
          <w:rFonts w:ascii="Times New Roman" w:eastAsia="Calibri" w:hAnsi="Times New Roman"/>
          <w:b/>
          <w:sz w:val="24"/>
          <w:szCs w:val="24"/>
          <w:lang w:val="en-CA" w:eastAsia="en-US"/>
        </w:rPr>
        <w:t xml:space="preserve"> </w:t>
      </w:r>
      <w:r>
        <w:rPr>
          <w:rFonts w:ascii="Times New Roman" w:eastAsia="Calibri" w:hAnsi="Times New Roman"/>
          <w:b/>
          <w:spacing w:val="-1"/>
          <w:sz w:val="24"/>
          <w:szCs w:val="24"/>
          <w:lang w:val="en-CA" w:eastAsia="en-US"/>
        </w:rPr>
        <w:t>P</w:t>
      </w:r>
      <w:r w:rsidRPr="008E18E8">
        <w:rPr>
          <w:rFonts w:ascii="Times New Roman" w:eastAsia="Calibri" w:hAnsi="Times New Roman"/>
          <w:b/>
          <w:spacing w:val="-1"/>
          <w:sz w:val="24"/>
          <w:szCs w:val="24"/>
          <w:lang w:val="en-CA" w:eastAsia="en-US"/>
        </w:rPr>
        <w:t>ermit</w:t>
      </w:r>
      <w:r w:rsidRPr="008E18E8">
        <w:rPr>
          <w:rFonts w:ascii="Times New Roman" w:eastAsia="Calibri" w:hAnsi="Times New Roman"/>
          <w:b/>
          <w:sz w:val="24"/>
          <w:szCs w:val="24"/>
          <w:lang w:val="en-CA" w:eastAsia="en-US"/>
        </w:rPr>
        <w:t xml:space="preserve"> </w:t>
      </w:r>
      <w:r>
        <w:rPr>
          <w:rFonts w:ascii="Times New Roman" w:eastAsia="Calibri" w:hAnsi="Times New Roman"/>
          <w:b/>
          <w:spacing w:val="-1"/>
          <w:sz w:val="24"/>
          <w:szCs w:val="24"/>
          <w:lang w:val="en-CA" w:eastAsia="en-US"/>
        </w:rPr>
        <w:t>C</w:t>
      </w:r>
      <w:r w:rsidRPr="008E18E8">
        <w:rPr>
          <w:rFonts w:ascii="Times New Roman" w:eastAsia="Calibri" w:hAnsi="Times New Roman"/>
          <w:b/>
          <w:spacing w:val="-1"/>
          <w:sz w:val="24"/>
          <w:szCs w:val="24"/>
          <w:lang w:val="en-CA" w:eastAsia="en-US"/>
        </w:rPr>
        <w:t>ategories</w:t>
      </w:r>
    </w:p>
    <w:p w:rsidR="00842A5E" w:rsidRPr="00F450D8" w:rsidRDefault="00842A5E" w:rsidP="00F42524">
      <w:pPr>
        <w:suppressAutoHyphens/>
        <w:spacing w:line="276" w:lineRule="auto"/>
        <w:rPr>
          <w:rFonts w:ascii="Myriad Pro" w:eastAsia="Calibri" w:hAnsi="Myriad Pro" w:cs="Calibri"/>
          <w:spacing w:val="-1"/>
          <w:sz w:val="20"/>
          <w:lang w:val="en-CA" w:eastAsia="en-US"/>
        </w:rPr>
      </w:pPr>
      <w:r w:rsidRPr="00F450D8">
        <w:rPr>
          <w:rFonts w:ascii="Myriad Pro" w:eastAsia="Calibri" w:hAnsi="Myriad Pro" w:cs="Calibri"/>
          <w:spacing w:val="-1"/>
          <w:sz w:val="20"/>
          <w:lang w:val="en-CA" w:eastAsia="en-US"/>
        </w:rPr>
        <w:t>Hours</w:t>
      </w:r>
      <w:r w:rsidRPr="00F450D8">
        <w:rPr>
          <w:rFonts w:ascii="Myriad Pro" w:eastAsia="Calibri" w:hAnsi="Myriad Pro" w:cs="Calibri"/>
          <w:sz w:val="20"/>
          <w:lang w:val="en-CA" w:eastAsia="en-US"/>
        </w:rPr>
        <w:t xml:space="preserve"> </w:t>
      </w:r>
      <w:r w:rsidRPr="00F450D8">
        <w:rPr>
          <w:rFonts w:ascii="Myriad Pro" w:eastAsia="Calibri" w:hAnsi="Myriad Pro" w:cs="Calibri"/>
          <w:spacing w:val="-1"/>
          <w:sz w:val="20"/>
          <w:lang w:val="en-CA" w:eastAsia="en-US"/>
        </w:rPr>
        <w:t>for</w:t>
      </w:r>
      <w:r w:rsidRPr="00F450D8">
        <w:rPr>
          <w:rFonts w:ascii="Myriad Pro" w:eastAsia="Calibri" w:hAnsi="Myriad Pro" w:cs="Calibri"/>
          <w:sz w:val="20"/>
          <w:lang w:val="en-CA" w:eastAsia="en-US"/>
        </w:rPr>
        <w:t xml:space="preserve"> </w:t>
      </w:r>
      <w:r w:rsidRPr="00F450D8">
        <w:rPr>
          <w:rFonts w:ascii="Myriad Pro" w:eastAsia="Calibri" w:hAnsi="Myriad Pro" w:cs="Calibri"/>
          <w:spacing w:val="-1"/>
          <w:sz w:val="20"/>
          <w:lang w:val="en-CA" w:eastAsia="en-US"/>
        </w:rPr>
        <w:t xml:space="preserve">community </w:t>
      </w:r>
      <w:r w:rsidRPr="00F450D8">
        <w:rPr>
          <w:rFonts w:ascii="Myriad Pro" w:eastAsia="Calibri" w:hAnsi="Myriad Pro" w:cs="Calibri"/>
          <w:sz w:val="20"/>
          <w:lang w:val="en-CA" w:eastAsia="en-US"/>
        </w:rPr>
        <w:t xml:space="preserve">use </w:t>
      </w:r>
      <w:r w:rsidRPr="00F450D8">
        <w:rPr>
          <w:rFonts w:ascii="Myriad Pro" w:eastAsia="Calibri" w:hAnsi="Myriad Pro" w:cs="Calibri"/>
          <w:spacing w:val="-1"/>
          <w:sz w:val="20"/>
          <w:lang w:val="en-CA" w:eastAsia="en-US"/>
        </w:rPr>
        <w:t>during which</w:t>
      </w:r>
      <w:r w:rsidRPr="00F450D8">
        <w:rPr>
          <w:rFonts w:ascii="Myriad Pro" w:eastAsia="Calibri" w:hAnsi="Myriad Pro" w:cs="Calibri"/>
          <w:sz w:val="20"/>
          <w:lang w:val="en-CA" w:eastAsia="en-US"/>
        </w:rPr>
        <w:t xml:space="preserve"> </w:t>
      </w:r>
      <w:r w:rsidRPr="00F450D8">
        <w:rPr>
          <w:rFonts w:ascii="Myriad Pro" w:eastAsia="Calibri" w:hAnsi="Myriad Pro" w:cs="Calibri"/>
          <w:spacing w:val="-1"/>
          <w:sz w:val="20"/>
          <w:lang w:val="en-CA" w:eastAsia="en-US"/>
        </w:rPr>
        <w:t>the fee</w:t>
      </w:r>
      <w:r w:rsidRPr="00F450D8">
        <w:rPr>
          <w:rFonts w:ascii="Myriad Pro" w:eastAsia="Calibri" w:hAnsi="Myriad Pro" w:cs="Calibri"/>
          <w:sz w:val="20"/>
          <w:lang w:val="en-CA" w:eastAsia="en-US"/>
        </w:rPr>
        <w:t xml:space="preserve"> </w:t>
      </w:r>
      <w:r w:rsidRPr="00F450D8">
        <w:rPr>
          <w:rFonts w:ascii="Myriad Pro" w:eastAsia="Calibri" w:hAnsi="Myriad Pro" w:cs="Calibri"/>
          <w:spacing w:val="-1"/>
          <w:sz w:val="20"/>
          <w:lang w:val="en-CA" w:eastAsia="en-US"/>
        </w:rPr>
        <w:t>structure is applicable:</w:t>
      </w:r>
    </w:p>
    <w:p w:rsidR="00842A5E" w:rsidRPr="00F450D8" w:rsidRDefault="00842A5E" w:rsidP="00F42524">
      <w:pPr>
        <w:suppressAutoHyphens/>
        <w:spacing w:before="120" w:line="276" w:lineRule="auto"/>
        <w:rPr>
          <w:rFonts w:ascii="Myriad Pro" w:eastAsia="Calibri" w:hAnsi="Myriad Pro" w:cs="Calibri"/>
          <w:b/>
          <w:spacing w:val="-1"/>
          <w:sz w:val="20"/>
          <w:lang w:val="en-CA" w:eastAsia="en-US"/>
        </w:rPr>
      </w:pPr>
      <w:r w:rsidRPr="00F450D8">
        <w:rPr>
          <w:rFonts w:ascii="Myriad Pro" w:eastAsia="Calibri" w:hAnsi="Myriad Pro" w:cs="Calibri"/>
          <w:b/>
          <w:spacing w:val="-1"/>
          <w:sz w:val="20"/>
          <w:lang w:val="en-CA" w:eastAsia="en-US"/>
        </w:rPr>
        <w:t>INDOOR FACILITIES</w:t>
      </w:r>
    </w:p>
    <w:p w:rsidR="00842A5E" w:rsidRPr="00F450D8" w:rsidRDefault="00842A5E" w:rsidP="00F42524">
      <w:pPr>
        <w:tabs>
          <w:tab w:val="left" w:pos="1980"/>
        </w:tabs>
        <w:suppressAutoHyphens/>
        <w:spacing w:line="276" w:lineRule="auto"/>
        <w:rPr>
          <w:rFonts w:ascii="Myriad Pro" w:eastAsia="Calibri" w:hAnsi="Myriad Pro" w:cs="Calibri"/>
          <w:spacing w:val="-1"/>
          <w:sz w:val="20"/>
          <w:lang w:val="en-CA" w:eastAsia="en-US"/>
        </w:rPr>
      </w:pPr>
      <w:proofErr w:type="gramStart"/>
      <w:r w:rsidRPr="00F450D8">
        <w:rPr>
          <w:rFonts w:ascii="Myriad Pro" w:eastAsia="Calibri" w:hAnsi="Myriad Pro" w:cs="Calibri"/>
          <w:bCs/>
          <w:sz w:val="20"/>
          <w:u w:val="single"/>
          <w:lang w:val="en-CA" w:eastAsia="en-US"/>
        </w:rPr>
        <w:t>School</w:t>
      </w:r>
      <w:r w:rsidRPr="00F450D8">
        <w:rPr>
          <w:rFonts w:ascii="Myriad Pro" w:eastAsia="Calibri" w:hAnsi="Myriad Pro" w:cs="Calibri"/>
          <w:bCs/>
          <w:spacing w:val="-1"/>
          <w:sz w:val="20"/>
          <w:u w:val="single"/>
          <w:lang w:val="en-CA" w:eastAsia="en-US"/>
        </w:rPr>
        <w:t xml:space="preserve"> </w:t>
      </w:r>
      <w:r w:rsidRPr="00F450D8">
        <w:rPr>
          <w:rFonts w:ascii="Myriad Pro" w:eastAsia="Calibri" w:hAnsi="Myriad Pro" w:cs="Calibri"/>
          <w:bCs/>
          <w:sz w:val="20"/>
          <w:u w:val="single"/>
          <w:lang w:val="en-CA" w:eastAsia="en-US"/>
        </w:rPr>
        <w:t>Day</w:t>
      </w:r>
      <w:r w:rsidRPr="00F450D8">
        <w:rPr>
          <w:rFonts w:ascii="Myriad Pro" w:eastAsia="Calibri" w:hAnsi="Myriad Pro" w:cs="Calibri"/>
          <w:bCs/>
          <w:sz w:val="20"/>
          <w:lang w:val="en-CA" w:eastAsia="en-US"/>
        </w:rPr>
        <w:tab/>
      </w:r>
      <w:r w:rsidRPr="00F450D8">
        <w:rPr>
          <w:rFonts w:ascii="Myriad Pro" w:eastAsia="Calibri" w:hAnsi="Myriad Pro" w:cs="Calibri"/>
          <w:spacing w:val="-1"/>
          <w:sz w:val="20"/>
          <w:lang w:val="en-CA" w:eastAsia="en-US"/>
        </w:rPr>
        <w:t xml:space="preserve">Monday to Friday excluding holidays, </w:t>
      </w:r>
      <w:r w:rsidRPr="00F450D8">
        <w:rPr>
          <w:rFonts w:ascii="Myriad Pro" w:eastAsia="Calibri" w:hAnsi="Myriad Pro" w:cs="Calibri"/>
          <w:sz w:val="20"/>
          <w:lang w:val="en-CA" w:eastAsia="en-US"/>
        </w:rPr>
        <w:t>6</w:t>
      </w:r>
      <w:r w:rsidRPr="00F450D8">
        <w:rPr>
          <w:rFonts w:ascii="Myriad Pro" w:eastAsia="Calibri" w:hAnsi="Myriad Pro" w:cs="Calibri"/>
          <w:spacing w:val="-1"/>
          <w:sz w:val="20"/>
          <w:lang w:val="en-CA" w:eastAsia="en-US"/>
        </w:rPr>
        <w:t xml:space="preserve"> </w:t>
      </w:r>
      <w:r w:rsidRPr="00F450D8">
        <w:rPr>
          <w:rFonts w:ascii="Myriad Pro" w:eastAsia="Calibri" w:hAnsi="Myriad Pro" w:cs="Calibri"/>
          <w:spacing w:val="-2"/>
          <w:sz w:val="20"/>
          <w:lang w:val="en-CA" w:eastAsia="en-US"/>
        </w:rPr>
        <w:t>p.m.</w:t>
      </w:r>
      <w:r w:rsidRPr="00F450D8">
        <w:rPr>
          <w:rFonts w:ascii="Myriad Pro" w:eastAsia="Calibri" w:hAnsi="Myriad Pro" w:cs="Calibri"/>
          <w:sz w:val="20"/>
          <w:lang w:val="en-CA" w:eastAsia="en-US"/>
        </w:rPr>
        <w:t xml:space="preserve"> </w:t>
      </w:r>
      <w:r w:rsidRPr="00F450D8">
        <w:rPr>
          <w:rFonts w:ascii="Myriad Pro" w:eastAsia="Calibri" w:hAnsi="Myriad Pro" w:cs="Calibri"/>
          <w:spacing w:val="-1"/>
          <w:sz w:val="20"/>
          <w:lang w:val="en-CA" w:eastAsia="en-US"/>
        </w:rPr>
        <w:t>to</w:t>
      </w:r>
      <w:r w:rsidRPr="00F450D8">
        <w:rPr>
          <w:rFonts w:ascii="Myriad Pro" w:eastAsia="Calibri" w:hAnsi="Myriad Pro" w:cs="Calibri"/>
          <w:spacing w:val="1"/>
          <w:sz w:val="20"/>
          <w:lang w:val="en-CA" w:eastAsia="en-US"/>
        </w:rPr>
        <w:t xml:space="preserve"> </w:t>
      </w:r>
      <w:r w:rsidRPr="00F450D8">
        <w:rPr>
          <w:rFonts w:ascii="Myriad Pro" w:eastAsia="Calibri" w:hAnsi="Myriad Pro" w:cs="Calibri"/>
          <w:sz w:val="20"/>
          <w:lang w:val="en-CA" w:eastAsia="en-US"/>
        </w:rPr>
        <w:t>10</w:t>
      </w:r>
      <w:r w:rsidRPr="00F450D8">
        <w:rPr>
          <w:rFonts w:ascii="Myriad Pro" w:eastAsia="Calibri" w:hAnsi="Myriad Pro" w:cs="Calibri"/>
          <w:spacing w:val="-1"/>
          <w:sz w:val="20"/>
          <w:lang w:val="en-CA" w:eastAsia="en-US"/>
        </w:rPr>
        <w:t xml:space="preserve"> p.m.</w:t>
      </w:r>
      <w:proofErr w:type="gramEnd"/>
    </w:p>
    <w:p w:rsidR="00842A5E" w:rsidRPr="00F450D8" w:rsidRDefault="00842A5E" w:rsidP="00F42524">
      <w:pPr>
        <w:tabs>
          <w:tab w:val="left" w:pos="1980"/>
        </w:tabs>
        <w:suppressAutoHyphens/>
        <w:spacing w:line="276" w:lineRule="auto"/>
        <w:rPr>
          <w:rFonts w:ascii="Myriad Pro" w:eastAsia="Calibri" w:hAnsi="Myriad Pro" w:cs="Calibri"/>
          <w:spacing w:val="-1"/>
          <w:sz w:val="20"/>
          <w:lang w:val="en-CA" w:eastAsia="en-US"/>
        </w:rPr>
      </w:pPr>
      <w:r w:rsidRPr="00F450D8">
        <w:rPr>
          <w:rFonts w:ascii="Myriad Pro" w:eastAsia="Calibri" w:hAnsi="Myriad Pro" w:cs="Calibri"/>
          <w:spacing w:val="-1"/>
          <w:sz w:val="20"/>
          <w:lang w:val="en-CA" w:eastAsia="en-US"/>
        </w:rPr>
        <w:tab/>
        <w:t>(</w:t>
      </w:r>
      <w:proofErr w:type="gramStart"/>
      <w:r w:rsidRPr="00F450D8">
        <w:rPr>
          <w:rFonts w:ascii="Myriad Pro" w:eastAsia="Calibri" w:hAnsi="Myriad Pro" w:cs="Calibri"/>
          <w:spacing w:val="-1"/>
          <w:sz w:val="20"/>
          <w:lang w:val="en-CA" w:eastAsia="en-US"/>
        </w:rPr>
        <w:t>also</w:t>
      </w:r>
      <w:proofErr w:type="gramEnd"/>
      <w:r w:rsidRPr="00F450D8">
        <w:rPr>
          <w:rFonts w:ascii="Myriad Pro" w:eastAsia="Calibri" w:hAnsi="Myriad Pro" w:cs="Calibri"/>
          <w:spacing w:val="-1"/>
          <w:sz w:val="20"/>
          <w:lang w:val="en-CA" w:eastAsia="en-US"/>
        </w:rPr>
        <w:t xml:space="preserve"> 7:30</w:t>
      </w:r>
      <w:r w:rsidRPr="00F450D8">
        <w:rPr>
          <w:rFonts w:ascii="Myriad Pro" w:eastAsia="Calibri" w:hAnsi="Myriad Pro" w:cs="Calibri"/>
          <w:spacing w:val="1"/>
          <w:sz w:val="20"/>
          <w:lang w:val="en-CA" w:eastAsia="en-US"/>
        </w:rPr>
        <w:t xml:space="preserve"> </w:t>
      </w:r>
      <w:r w:rsidRPr="00F450D8">
        <w:rPr>
          <w:rFonts w:ascii="Myriad Pro" w:eastAsia="Calibri" w:hAnsi="Myriad Pro" w:cs="Calibri"/>
          <w:spacing w:val="-1"/>
          <w:sz w:val="20"/>
          <w:lang w:val="en-CA" w:eastAsia="en-US"/>
        </w:rPr>
        <w:t>a.m.</w:t>
      </w:r>
      <w:r w:rsidRPr="00F450D8">
        <w:rPr>
          <w:rFonts w:ascii="Myriad Pro" w:eastAsia="Calibri" w:hAnsi="Myriad Pro" w:cs="Calibri"/>
          <w:sz w:val="20"/>
          <w:lang w:val="en-CA" w:eastAsia="en-US"/>
        </w:rPr>
        <w:t xml:space="preserve"> </w:t>
      </w:r>
      <w:r w:rsidRPr="00F450D8">
        <w:rPr>
          <w:rFonts w:ascii="Myriad Pro" w:eastAsia="Calibri" w:hAnsi="Myriad Pro" w:cs="Calibri"/>
          <w:spacing w:val="-1"/>
          <w:sz w:val="20"/>
          <w:lang w:val="en-CA" w:eastAsia="en-US"/>
        </w:rPr>
        <w:t>to 6:00 p.m.</w:t>
      </w:r>
      <w:r w:rsidRPr="00F450D8">
        <w:rPr>
          <w:rFonts w:ascii="Myriad Pro" w:eastAsia="Calibri" w:hAnsi="Myriad Pro" w:cs="Calibri"/>
          <w:sz w:val="20"/>
          <w:lang w:val="en-CA" w:eastAsia="en-US"/>
        </w:rPr>
        <w:t xml:space="preserve"> </w:t>
      </w:r>
      <w:r w:rsidRPr="00F450D8">
        <w:rPr>
          <w:rFonts w:ascii="Myriad Pro" w:eastAsia="Calibri" w:hAnsi="Myriad Pro" w:cs="Calibri"/>
          <w:spacing w:val="-1"/>
          <w:sz w:val="20"/>
          <w:lang w:val="en-CA" w:eastAsia="en-US"/>
        </w:rPr>
        <w:t>if</w:t>
      </w:r>
      <w:r w:rsidRPr="00F450D8">
        <w:rPr>
          <w:rFonts w:ascii="Myriad Pro" w:eastAsia="Calibri" w:hAnsi="Myriad Pro" w:cs="Calibri"/>
          <w:sz w:val="20"/>
          <w:lang w:val="en-CA" w:eastAsia="en-US"/>
        </w:rPr>
        <w:t xml:space="preserve"> </w:t>
      </w:r>
      <w:r w:rsidRPr="00F450D8">
        <w:rPr>
          <w:rFonts w:ascii="Myriad Pro" w:eastAsia="Calibri" w:hAnsi="Myriad Pro" w:cs="Calibri"/>
          <w:spacing w:val="-1"/>
          <w:sz w:val="20"/>
          <w:lang w:val="en-CA" w:eastAsia="en-US"/>
        </w:rPr>
        <w:t xml:space="preserve">approved </w:t>
      </w:r>
      <w:r w:rsidRPr="00F450D8">
        <w:rPr>
          <w:rFonts w:ascii="Myriad Pro" w:eastAsia="Calibri" w:hAnsi="Myriad Pro" w:cs="Calibri"/>
          <w:sz w:val="20"/>
          <w:lang w:val="en-CA" w:eastAsia="en-US"/>
        </w:rPr>
        <w:t>by</w:t>
      </w:r>
      <w:r w:rsidRPr="00F450D8">
        <w:rPr>
          <w:rFonts w:ascii="Myriad Pro" w:eastAsia="Calibri" w:hAnsi="Myriad Pro" w:cs="Calibri"/>
          <w:spacing w:val="-1"/>
          <w:sz w:val="20"/>
          <w:lang w:val="en-CA" w:eastAsia="en-US"/>
        </w:rPr>
        <w:t xml:space="preserve"> the school</w:t>
      </w:r>
      <w:r w:rsidRPr="00F450D8">
        <w:rPr>
          <w:rFonts w:ascii="Myriad Pro" w:eastAsia="Calibri" w:hAnsi="Myriad Pro" w:cs="Calibri"/>
          <w:spacing w:val="-2"/>
          <w:sz w:val="20"/>
          <w:lang w:val="en-CA" w:eastAsia="en-US"/>
        </w:rPr>
        <w:t xml:space="preserve"> </w:t>
      </w:r>
      <w:r w:rsidRPr="00F450D8">
        <w:rPr>
          <w:rFonts w:ascii="Myriad Pro" w:eastAsia="Calibri" w:hAnsi="Myriad Pro" w:cs="Calibri"/>
          <w:spacing w:val="-1"/>
          <w:sz w:val="20"/>
          <w:lang w:val="en-CA" w:eastAsia="en-US"/>
        </w:rPr>
        <w:t>principal)</w:t>
      </w:r>
    </w:p>
    <w:p w:rsidR="00842A5E" w:rsidRPr="00F450D8" w:rsidRDefault="00842A5E" w:rsidP="00F42524">
      <w:pPr>
        <w:tabs>
          <w:tab w:val="left" w:pos="1980"/>
        </w:tabs>
        <w:suppressAutoHyphens/>
        <w:spacing w:line="276" w:lineRule="auto"/>
        <w:rPr>
          <w:rFonts w:ascii="Myriad Pro" w:eastAsia="Calibri" w:hAnsi="Myriad Pro" w:cs="Calibri"/>
          <w:spacing w:val="-1"/>
          <w:sz w:val="20"/>
          <w:lang w:val="en-CA" w:eastAsia="en-US"/>
        </w:rPr>
      </w:pPr>
      <w:proofErr w:type="gramStart"/>
      <w:r w:rsidRPr="00F450D8">
        <w:rPr>
          <w:rFonts w:ascii="Myriad Pro" w:eastAsia="Calibri" w:hAnsi="Myriad Pro" w:cs="Calibri"/>
          <w:bCs/>
          <w:spacing w:val="-1"/>
          <w:sz w:val="20"/>
          <w:u w:val="single"/>
          <w:lang w:val="en-CA" w:eastAsia="en-US"/>
        </w:rPr>
        <w:t>Summer</w:t>
      </w:r>
      <w:r w:rsidRPr="00F450D8">
        <w:rPr>
          <w:rFonts w:ascii="Myriad Pro" w:eastAsia="Calibri" w:hAnsi="Myriad Pro" w:cs="Calibri"/>
          <w:bCs/>
          <w:spacing w:val="-4"/>
          <w:sz w:val="20"/>
          <w:u w:val="single"/>
          <w:lang w:val="en-CA" w:eastAsia="en-US"/>
        </w:rPr>
        <w:t xml:space="preserve"> </w:t>
      </w:r>
      <w:r w:rsidRPr="00F450D8">
        <w:rPr>
          <w:rFonts w:ascii="Myriad Pro" w:eastAsia="Calibri" w:hAnsi="Myriad Pro" w:cs="Calibri"/>
          <w:bCs/>
          <w:spacing w:val="-2"/>
          <w:sz w:val="20"/>
          <w:u w:val="single"/>
          <w:lang w:val="en-CA" w:eastAsia="en-US"/>
        </w:rPr>
        <w:t>Break</w:t>
      </w:r>
      <w:r w:rsidRPr="00F450D8">
        <w:rPr>
          <w:rFonts w:ascii="Myriad Pro" w:eastAsia="Calibri" w:hAnsi="Myriad Pro" w:cs="Calibri"/>
          <w:bCs/>
          <w:spacing w:val="-2"/>
          <w:sz w:val="20"/>
          <w:lang w:val="en-CA" w:eastAsia="en-US"/>
        </w:rPr>
        <w:tab/>
      </w:r>
      <w:r w:rsidRPr="00F450D8">
        <w:rPr>
          <w:rFonts w:ascii="Myriad Pro" w:eastAsia="Calibri" w:hAnsi="Myriad Pro" w:cs="Calibri"/>
          <w:spacing w:val="-1"/>
          <w:sz w:val="20"/>
          <w:lang w:val="en-CA" w:eastAsia="en-US"/>
        </w:rPr>
        <w:t>Monday</w:t>
      </w:r>
      <w:r w:rsidRPr="00F450D8">
        <w:rPr>
          <w:rFonts w:ascii="Myriad Pro" w:eastAsia="Calibri" w:hAnsi="Myriad Pro" w:cs="Calibri"/>
          <w:sz w:val="20"/>
          <w:lang w:val="en-CA" w:eastAsia="en-US"/>
        </w:rPr>
        <w:t xml:space="preserve"> </w:t>
      </w:r>
      <w:r w:rsidRPr="00F450D8">
        <w:rPr>
          <w:rFonts w:ascii="Myriad Pro" w:eastAsia="Calibri" w:hAnsi="Myriad Pro" w:cs="Calibri"/>
          <w:spacing w:val="-1"/>
          <w:sz w:val="20"/>
          <w:lang w:val="en-CA" w:eastAsia="en-US"/>
        </w:rPr>
        <w:t>to</w:t>
      </w:r>
      <w:r w:rsidRPr="00F450D8">
        <w:rPr>
          <w:rFonts w:ascii="Myriad Pro" w:eastAsia="Calibri" w:hAnsi="Myriad Pro" w:cs="Calibri"/>
          <w:spacing w:val="-2"/>
          <w:sz w:val="20"/>
          <w:lang w:val="en-CA" w:eastAsia="en-US"/>
        </w:rPr>
        <w:t xml:space="preserve"> </w:t>
      </w:r>
      <w:r w:rsidRPr="00F450D8">
        <w:rPr>
          <w:rFonts w:ascii="Myriad Pro" w:eastAsia="Calibri" w:hAnsi="Myriad Pro" w:cs="Calibri"/>
          <w:spacing w:val="-1"/>
          <w:sz w:val="20"/>
          <w:lang w:val="en-CA" w:eastAsia="en-US"/>
        </w:rPr>
        <w:t>Friday</w:t>
      </w:r>
      <w:r w:rsidRPr="00F450D8">
        <w:rPr>
          <w:rFonts w:ascii="Myriad Pro" w:eastAsia="Calibri" w:hAnsi="Myriad Pro" w:cs="Calibri"/>
          <w:sz w:val="20"/>
          <w:lang w:val="en-CA" w:eastAsia="en-US"/>
        </w:rPr>
        <w:t xml:space="preserve"> </w:t>
      </w:r>
      <w:r w:rsidRPr="00F450D8">
        <w:rPr>
          <w:rFonts w:ascii="Myriad Pro" w:eastAsia="Calibri" w:hAnsi="Myriad Pro" w:cs="Calibri"/>
          <w:spacing w:val="-1"/>
          <w:sz w:val="20"/>
          <w:lang w:val="en-CA" w:eastAsia="en-US"/>
        </w:rPr>
        <w:t>excluding</w:t>
      </w:r>
      <w:r w:rsidRPr="00F450D8">
        <w:rPr>
          <w:rFonts w:ascii="Myriad Pro" w:eastAsia="Calibri" w:hAnsi="Myriad Pro" w:cs="Calibri"/>
          <w:sz w:val="20"/>
          <w:lang w:val="en-CA" w:eastAsia="en-US"/>
        </w:rPr>
        <w:t xml:space="preserve"> </w:t>
      </w:r>
      <w:r w:rsidRPr="00F450D8">
        <w:rPr>
          <w:rFonts w:ascii="Myriad Pro" w:eastAsia="Calibri" w:hAnsi="Myriad Pro" w:cs="Calibri"/>
          <w:spacing w:val="-1"/>
          <w:sz w:val="20"/>
          <w:lang w:val="en-CA" w:eastAsia="en-US"/>
        </w:rPr>
        <w:t xml:space="preserve">holidays, </w:t>
      </w:r>
      <w:r w:rsidRPr="00F450D8">
        <w:rPr>
          <w:rFonts w:ascii="Myriad Pro" w:eastAsia="Calibri" w:hAnsi="Myriad Pro" w:cs="Calibri"/>
          <w:sz w:val="20"/>
          <w:lang w:val="en-CA" w:eastAsia="en-US"/>
        </w:rPr>
        <w:t xml:space="preserve">8 </w:t>
      </w:r>
      <w:r w:rsidRPr="00F450D8">
        <w:rPr>
          <w:rFonts w:ascii="Myriad Pro" w:eastAsia="Calibri" w:hAnsi="Myriad Pro" w:cs="Calibri"/>
          <w:spacing w:val="-2"/>
          <w:sz w:val="20"/>
          <w:lang w:val="en-CA" w:eastAsia="en-US"/>
        </w:rPr>
        <w:t>a.m.</w:t>
      </w:r>
      <w:r w:rsidRPr="00F450D8">
        <w:rPr>
          <w:rFonts w:ascii="Myriad Pro" w:eastAsia="Calibri" w:hAnsi="Myriad Pro" w:cs="Calibri"/>
          <w:sz w:val="20"/>
          <w:lang w:val="en-CA" w:eastAsia="en-US"/>
        </w:rPr>
        <w:t xml:space="preserve"> </w:t>
      </w:r>
      <w:r w:rsidRPr="00F450D8">
        <w:rPr>
          <w:rFonts w:ascii="Myriad Pro" w:eastAsia="Calibri" w:hAnsi="Myriad Pro" w:cs="Calibri"/>
          <w:spacing w:val="-1"/>
          <w:sz w:val="20"/>
          <w:lang w:val="en-CA" w:eastAsia="en-US"/>
        </w:rPr>
        <w:t>to</w:t>
      </w:r>
      <w:r w:rsidRPr="00F450D8">
        <w:rPr>
          <w:rFonts w:ascii="Myriad Pro" w:eastAsia="Calibri" w:hAnsi="Myriad Pro" w:cs="Calibri"/>
          <w:spacing w:val="1"/>
          <w:sz w:val="20"/>
          <w:lang w:val="en-CA" w:eastAsia="en-US"/>
        </w:rPr>
        <w:t xml:space="preserve"> </w:t>
      </w:r>
      <w:r w:rsidRPr="00F450D8">
        <w:rPr>
          <w:rFonts w:ascii="Myriad Pro" w:eastAsia="Calibri" w:hAnsi="Myriad Pro" w:cs="Calibri"/>
          <w:sz w:val="20"/>
          <w:lang w:val="en-CA" w:eastAsia="en-US"/>
        </w:rPr>
        <w:t>5</w:t>
      </w:r>
      <w:r w:rsidRPr="00F450D8">
        <w:rPr>
          <w:rFonts w:ascii="Myriad Pro" w:eastAsia="Calibri" w:hAnsi="Myriad Pro" w:cs="Calibri"/>
          <w:spacing w:val="-1"/>
          <w:sz w:val="20"/>
          <w:lang w:val="en-CA" w:eastAsia="en-US"/>
        </w:rPr>
        <w:t xml:space="preserve"> p.m.</w:t>
      </w:r>
      <w:proofErr w:type="gramEnd"/>
    </w:p>
    <w:p w:rsidR="00842A5E" w:rsidRPr="00F450D8" w:rsidRDefault="00842A5E" w:rsidP="00F42524">
      <w:pPr>
        <w:tabs>
          <w:tab w:val="left" w:pos="1980"/>
        </w:tabs>
        <w:suppressAutoHyphens/>
        <w:spacing w:line="276" w:lineRule="auto"/>
        <w:rPr>
          <w:rFonts w:ascii="Myriad Pro" w:eastAsia="Calibri" w:hAnsi="Myriad Pro" w:cs="Calibri"/>
          <w:bCs/>
          <w:spacing w:val="-1"/>
          <w:sz w:val="20"/>
          <w:lang w:val="en-CA" w:eastAsia="en-US"/>
        </w:rPr>
      </w:pPr>
      <w:proofErr w:type="gramStart"/>
      <w:r w:rsidRPr="00F450D8">
        <w:rPr>
          <w:rFonts w:ascii="Myriad Pro" w:eastAsia="Calibri" w:hAnsi="Myriad Pro" w:cs="Calibri"/>
          <w:bCs/>
          <w:spacing w:val="-1"/>
          <w:sz w:val="20"/>
          <w:u w:val="single"/>
          <w:lang w:val="en-CA" w:eastAsia="en-US"/>
        </w:rPr>
        <w:t>Saturday</w:t>
      </w:r>
      <w:r w:rsidRPr="00F450D8">
        <w:rPr>
          <w:rFonts w:ascii="Myriad Pro" w:eastAsia="Calibri" w:hAnsi="Myriad Pro" w:cs="Calibri"/>
          <w:bCs/>
          <w:spacing w:val="-1"/>
          <w:sz w:val="20"/>
          <w:lang w:val="en-CA" w:eastAsia="en-US"/>
        </w:rPr>
        <w:tab/>
      </w:r>
      <w:r w:rsidRPr="00F450D8">
        <w:rPr>
          <w:rFonts w:ascii="Myriad Pro" w:eastAsia="Calibri" w:hAnsi="Myriad Pro" w:cs="Calibri"/>
          <w:sz w:val="20"/>
          <w:lang w:val="en-CA" w:eastAsia="en-US"/>
        </w:rPr>
        <w:t xml:space="preserve">8 </w:t>
      </w:r>
      <w:r w:rsidRPr="00F450D8">
        <w:rPr>
          <w:rFonts w:ascii="Myriad Pro" w:eastAsia="Calibri" w:hAnsi="Myriad Pro" w:cs="Calibri"/>
          <w:spacing w:val="-2"/>
          <w:sz w:val="20"/>
          <w:lang w:val="en-CA" w:eastAsia="en-US"/>
        </w:rPr>
        <w:t>a.m.</w:t>
      </w:r>
      <w:r w:rsidRPr="00F450D8">
        <w:rPr>
          <w:rFonts w:ascii="Myriad Pro" w:eastAsia="Calibri" w:hAnsi="Myriad Pro" w:cs="Calibri"/>
          <w:sz w:val="20"/>
          <w:lang w:val="en-CA" w:eastAsia="en-US"/>
        </w:rPr>
        <w:t xml:space="preserve"> </w:t>
      </w:r>
      <w:r w:rsidRPr="00F450D8">
        <w:rPr>
          <w:rFonts w:ascii="Myriad Pro" w:eastAsia="Calibri" w:hAnsi="Myriad Pro" w:cs="Calibri"/>
          <w:spacing w:val="-1"/>
          <w:sz w:val="20"/>
          <w:lang w:val="en-CA" w:eastAsia="en-US"/>
        </w:rPr>
        <w:t>to</w:t>
      </w:r>
      <w:r w:rsidRPr="00F450D8">
        <w:rPr>
          <w:rFonts w:ascii="Myriad Pro" w:eastAsia="Calibri" w:hAnsi="Myriad Pro" w:cs="Calibri"/>
          <w:spacing w:val="1"/>
          <w:sz w:val="20"/>
          <w:lang w:val="en-CA" w:eastAsia="en-US"/>
        </w:rPr>
        <w:t xml:space="preserve"> </w:t>
      </w:r>
      <w:r w:rsidRPr="00F450D8">
        <w:rPr>
          <w:rFonts w:ascii="Myriad Pro" w:eastAsia="Calibri" w:hAnsi="Myriad Pro" w:cs="Calibri"/>
          <w:sz w:val="20"/>
          <w:lang w:val="en-CA" w:eastAsia="en-US"/>
        </w:rPr>
        <w:t>6</w:t>
      </w:r>
      <w:r w:rsidRPr="00F450D8">
        <w:rPr>
          <w:rFonts w:ascii="Myriad Pro" w:eastAsia="Calibri" w:hAnsi="Myriad Pro" w:cs="Calibri"/>
          <w:spacing w:val="-1"/>
          <w:sz w:val="20"/>
          <w:lang w:val="en-CA" w:eastAsia="en-US"/>
        </w:rPr>
        <w:t xml:space="preserve"> p.m.</w:t>
      </w:r>
      <w:proofErr w:type="gramEnd"/>
    </w:p>
    <w:p w:rsidR="00842A5E" w:rsidRPr="00F450D8" w:rsidRDefault="00842A5E" w:rsidP="00F42524">
      <w:pPr>
        <w:tabs>
          <w:tab w:val="left" w:pos="1980"/>
        </w:tabs>
        <w:suppressAutoHyphens/>
        <w:spacing w:line="276" w:lineRule="auto"/>
        <w:rPr>
          <w:rFonts w:ascii="Myriad Pro" w:eastAsia="Calibri" w:hAnsi="Myriad Pro" w:cs="Calibri"/>
          <w:spacing w:val="-1"/>
          <w:sz w:val="20"/>
          <w:lang w:val="en-CA" w:eastAsia="en-US"/>
        </w:rPr>
      </w:pPr>
      <w:proofErr w:type="gramStart"/>
      <w:r w:rsidRPr="00F450D8">
        <w:rPr>
          <w:rFonts w:ascii="Myriad Pro" w:eastAsia="Calibri" w:hAnsi="Myriad Pro" w:cs="Calibri"/>
          <w:bCs/>
          <w:spacing w:val="-1"/>
          <w:sz w:val="20"/>
          <w:u w:val="single"/>
          <w:lang w:val="en-CA" w:eastAsia="en-US"/>
        </w:rPr>
        <w:t>Sunday &amp; Holiday</w:t>
      </w:r>
      <w:r w:rsidRPr="00F450D8">
        <w:rPr>
          <w:rFonts w:ascii="Myriad Pro" w:eastAsia="Calibri" w:hAnsi="Myriad Pro" w:cs="Calibri"/>
          <w:bCs/>
          <w:spacing w:val="-1"/>
          <w:sz w:val="20"/>
          <w:lang w:val="en-CA" w:eastAsia="en-US"/>
        </w:rPr>
        <w:tab/>
      </w:r>
      <w:r w:rsidRPr="00F450D8">
        <w:rPr>
          <w:rFonts w:ascii="Myriad Pro" w:eastAsia="Calibri" w:hAnsi="Myriad Pro" w:cs="Calibri"/>
          <w:sz w:val="20"/>
          <w:lang w:val="en-CA" w:eastAsia="en-US"/>
        </w:rPr>
        <w:t xml:space="preserve">8 </w:t>
      </w:r>
      <w:r w:rsidRPr="00F450D8">
        <w:rPr>
          <w:rFonts w:ascii="Myriad Pro" w:eastAsia="Calibri" w:hAnsi="Myriad Pro" w:cs="Calibri"/>
          <w:spacing w:val="-1"/>
          <w:sz w:val="20"/>
          <w:lang w:val="en-CA" w:eastAsia="en-US"/>
        </w:rPr>
        <w:t>a.m.</w:t>
      </w:r>
      <w:r w:rsidRPr="00F450D8">
        <w:rPr>
          <w:rFonts w:ascii="Myriad Pro" w:eastAsia="Calibri" w:hAnsi="Myriad Pro" w:cs="Calibri"/>
          <w:sz w:val="20"/>
          <w:lang w:val="en-CA" w:eastAsia="en-US"/>
        </w:rPr>
        <w:t xml:space="preserve"> </w:t>
      </w:r>
      <w:r w:rsidRPr="00F450D8">
        <w:rPr>
          <w:rFonts w:ascii="Myriad Pro" w:eastAsia="Calibri" w:hAnsi="Myriad Pro" w:cs="Calibri"/>
          <w:spacing w:val="-1"/>
          <w:sz w:val="20"/>
          <w:lang w:val="en-CA" w:eastAsia="en-US"/>
        </w:rPr>
        <w:t>to</w:t>
      </w:r>
      <w:r w:rsidRPr="00F450D8">
        <w:rPr>
          <w:rFonts w:ascii="Myriad Pro" w:eastAsia="Calibri" w:hAnsi="Myriad Pro" w:cs="Calibri"/>
          <w:spacing w:val="1"/>
          <w:sz w:val="20"/>
          <w:lang w:val="en-CA" w:eastAsia="en-US"/>
        </w:rPr>
        <w:t xml:space="preserve"> </w:t>
      </w:r>
      <w:r w:rsidRPr="00F450D8">
        <w:rPr>
          <w:rFonts w:ascii="Myriad Pro" w:eastAsia="Calibri" w:hAnsi="Myriad Pro" w:cs="Calibri"/>
          <w:sz w:val="20"/>
          <w:lang w:val="en-CA" w:eastAsia="en-US"/>
        </w:rPr>
        <w:t xml:space="preserve">3 </w:t>
      </w:r>
      <w:r w:rsidRPr="00F450D8">
        <w:rPr>
          <w:rFonts w:ascii="Myriad Pro" w:eastAsia="Calibri" w:hAnsi="Myriad Pro" w:cs="Calibri"/>
          <w:spacing w:val="-1"/>
          <w:sz w:val="20"/>
          <w:lang w:val="en-CA" w:eastAsia="en-US"/>
        </w:rPr>
        <w:t>p.m.</w:t>
      </w:r>
      <w:proofErr w:type="gramEnd"/>
    </w:p>
    <w:p w:rsidR="00842A5E" w:rsidRPr="00F450D8" w:rsidRDefault="00842A5E" w:rsidP="00F42524">
      <w:pPr>
        <w:suppressAutoHyphens/>
        <w:spacing w:before="120" w:line="276" w:lineRule="auto"/>
        <w:rPr>
          <w:rFonts w:ascii="Myriad Pro" w:eastAsia="Calibri" w:hAnsi="Myriad Pro" w:cs="Calibri"/>
          <w:b/>
          <w:spacing w:val="-1"/>
          <w:sz w:val="20"/>
          <w:lang w:val="en-CA" w:eastAsia="en-US"/>
        </w:rPr>
      </w:pPr>
      <w:r w:rsidRPr="00F450D8">
        <w:rPr>
          <w:rFonts w:ascii="Myriad Pro" w:eastAsia="Calibri" w:hAnsi="Myriad Pro" w:cs="Calibri"/>
          <w:b/>
          <w:spacing w:val="-1"/>
          <w:sz w:val="20"/>
          <w:lang w:val="en-CA" w:eastAsia="en-US"/>
        </w:rPr>
        <w:t>OUTDOOR SPORTS FIELDS</w:t>
      </w:r>
    </w:p>
    <w:p w:rsidR="00842A5E" w:rsidRPr="00F450D8" w:rsidRDefault="00842A5E" w:rsidP="00F42524">
      <w:pPr>
        <w:tabs>
          <w:tab w:val="left" w:pos="1980"/>
        </w:tabs>
        <w:suppressAutoHyphens/>
        <w:spacing w:line="276" w:lineRule="auto"/>
        <w:rPr>
          <w:rFonts w:ascii="Myriad Pro" w:eastAsia="Calibri" w:hAnsi="Myriad Pro" w:cs="Calibri"/>
          <w:bCs/>
          <w:sz w:val="20"/>
          <w:lang w:val="en-CA" w:eastAsia="en-US"/>
        </w:rPr>
      </w:pPr>
      <w:proofErr w:type="gramStart"/>
      <w:r w:rsidRPr="00F450D8">
        <w:rPr>
          <w:rFonts w:ascii="Myriad Pro" w:eastAsia="Calibri" w:hAnsi="Myriad Pro" w:cs="Calibri"/>
          <w:bCs/>
          <w:sz w:val="20"/>
          <w:u w:val="single"/>
          <w:lang w:val="en-CA" w:eastAsia="en-US"/>
        </w:rPr>
        <w:t>Weekday</w:t>
      </w:r>
      <w:r w:rsidRPr="00F450D8">
        <w:rPr>
          <w:rFonts w:ascii="Myriad Pro" w:eastAsia="Calibri" w:hAnsi="Myriad Pro" w:cs="Calibri"/>
          <w:bCs/>
          <w:sz w:val="20"/>
          <w:lang w:val="en-CA" w:eastAsia="en-US"/>
        </w:rPr>
        <w:tab/>
        <w:t>6 p.m. to 9 p.m.</w:t>
      </w:r>
      <w:proofErr w:type="gramEnd"/>
    </w:p>
    <w:p w:rsidR="00842A5E" w:rsidRPr="00F450D8" w:rsidRDefault="00842A5E" w:rsidP="00F42524">
      <w:pPr>
        <w:tabs>
          <w:tab w:val="left" w:pos="1980"/>
        </w:tabs>
        <w:suppressAutoHyphens/>
        <w:spacing w:line="276" w:lineRule="auto"/>
        <w:rPr>
          <w:rFonts w:ascii="Myriad Pro" w:eastAsia="Calibri" w:hAnsi="Myriad Pro" w:cs="Calibri"/>
          <w:bCs/>
          <w:sz w:val="20"/>
          <w:lang w:val="en-CA" w:eastAsia="en-US"/>
        </w:rPr>
      </w:pPr>
      <w:proofErr w:type="gramStart"/>
      <w:r w:rsidRPr="00F450D8">
        <w:rPr>
          <w:rFonts w:ascii="Myriad Pro" w:eastAsia="Calibri" w:hAnsi="Myriad Pro" w:cs="Calibri"/>
          <w:bCs/>
          <w:sz w:val="20"/>
          <w:u w:val="single"/>
          <w:lang w:val="en-CA" w:eastAsia="en-US"/>
        </w:rPr>
        <w:t>Weekend &amp; Holiday</w:t>
      </w:r>
      <w:r w:rsidRPr="00F450D8">
        <w:rPr>
          <w:rFonts w:ascii="Myriad Pro" w:eastAsia="Calibri" w:hAnsi="Myriad Pro" w:cs="Calibri"/>
          <w:bCs/>
          <w:sz w:val="20"/>
          <w:lang w:val="en-CA" w:eastAsia="en-US"/>
        </w:rPr>
        <w:tab/>
        <w:t>10 a.m. to 9 p.m.</w:t>
      </w:r>
      <w:proofErr w:type="gram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602"/>
        <w:gridCol w:w="2305"/>
        <w:gridCol w:w="3145"/>
        <w:gridCol w:w="1800"/>
      </w:tblGrid>
      <w:tr w:rsidR="00842A5E" w:rsidRPr="00E06701" w:rsidTr="00F247C5">
        <w:tc>
          <w:tcPr>
            <w:tcW w:w="976" w:type="dxa"/>
            <w:shd w:val="clear" w:color="auto" w:fill="auto"/>
          </w:tcPr>
          <w:p w:rsidR="00842A5E" w:rsidRPr="00E06701" w:rsidRDefault="00842A5E" w:rsidP="00F42524">
            <w:pPr>
              <w:tabs>
                <w:tab w:val="left" w:pos="1440"/>
              </w:tabs>
              <w:suppressAutoHyphens/>
              <w:jc w:val="center"/>
              <w:rPr>
                <w:rFonts w:ascii="Myriad Pro" w:eastAsia="Calibri" w:hAnsi="Myriad Pro" w:cs="Calibri"/>
                <w:bCs/>
                <w:sz w:val="20"/>
                <w:szCs w:val="22"/>
                <w:lang w:val="en-CA" w:eastAsia="en-US"/>
              </w:rPr>
            </w:pPr>
            <w:r w:rsidRPr="00E06701">
              <w:rPr>
                <w:rFonts w:ascii="Myriad Pro" w:eastAsia="Calibri" w:hAnsi="Myriad Pro" w:cs="Calibri"/>
                <w:bCs/>
                <w:sz w:val="20"/>
                <w:szCs w:val="22"/>
                <w:lang w:val="en-CA" w:eastAsia="en-US"/>
              </w:rPr>
              <w:t>Category</w:t>
            </w:r>
          </w:p>
        </w:tc>
        <w:tc>
          <w:tcPr>
            <w:tcW w:w="1602" w:type="dxa"/>
            <w:shd w:val="clear" w:color="auto" w:fill="auto"/>
          </w:tcPr>
          <w:p w:rsidR="00842A5E" w:rsidRPr="00E06701" w:rsidRDefault="00842A5E" w:rsidP="00F42524">
            <w:pPr>
              <w:tabs>
                <w:tab w:val="left" w:pos="1440"/>
              </w:tabs>
              <w:suppressAutoHyphens/>
              <w:rPr>
                <w:rFonts w:ascii="Myriad Pro" w:eastAsia="Calibri" w:hAnsi="Myriad Pro" w:cs="Calibri"/>
                <w:bCs/>
                <w:sz w:val="20"/>
                <w:szCs w:val="22"/>
                <w:lang w:val="en-CA" w:eastAsia="en-US"/>
              </w:rPr>
            </w:pPr>
            <w:r w:rsidRPr="00E06701">
              <w:rPr>
                <w:rFonts w:ascii="Myriad Pro" w:eastAsia="Calibri" w:hAnsi="Myriad Pro" w:cs="Calibri"/>
                <w:bCs/>
                <w:sz w:val="20"/>
                <w:szCs w:val="22"/>
                <w:lang w:val="en-CA" w:eastAsia="en-US"/>
              </w:rPr>
              <w:t>Activity Type</w:t>
            </w:r>
          </w:p>
        </w:tc>
        <w:tc>
          <w:tcPr>
            <w:tcW w:w="2305" w:type="dxa"/>
            <w:shd w:val="clear" w:color="auto" w:fill="auto"/>
          </w:tcPr>
          <w:p w:rsidR="00842A5E" w:rsidRPr="00E06701" w:rsidRDefault="00842A5E" w:rsidP="00F42524">
            <w:pPr>
              <w:tabs>
                <w:tab w:val="left" w:pos="1440"/>
              </w:tabs>
              <w:suppressAutoHyphens/>
              <w:rPr>
                <w:rFonts w:ascii="Myriad Pro" w:eastAsia="Calibri" w:hAnsi="Myriad Pro" w:cs="Calibri"/>
                <w:bCs/>
                <w:sz w:val="20"/>
                <w:szCs w:val="22"/>
                <w:lang w:val="en-CA" w:eastAsia="en-US"/>
              </w:rPr>
            </w:pPr>
            <w:r w:rsidRPr="00E06701">
              <w:rPr>
                <w:rFonts w:ascii="Myriad Pro" w:eastAsia="Calibri" w:hAnsi="Myriad Pro" w:cs="Calibri"/>
                <w:bCs/>
                <w:sz w:val="20"/>
                <w:szCs w:val="22"/>
                <w:lang w:val="en-CA" w:eastAsia="en-US"/>
              </w:rPr>
              <w:t>Description</w:t>
            </w:r>
          </w:p>
        </w:tc>
        <w:tc>
          <w:tcPr>
            <w:tcW w:w="3145" w:type="dxa"/>
            <w:shd w:val="clear" w:color="auto" w:fill="auto"/>
          </w:tcPr>
          <w:p w:rsidR="00842A5E" w:rsidRPr="00E06701" w:rsidRDefault="00842A5E" w:rsidP="00F42524">
            <w:pPr>
              <w:tabs>
                <w:tab w:val="left" w:pos="1440"/>
              </w:tabs>
              <w:suppressAutoHyphens/>
              <w:rPr>
                <w:rFonts w:ascii="Myriad Pro" w:eastAsia="Calibri" w:hAnsi="Myriad Pro" w:cs="Calibri"/>
                <w:bCs/>
                <w:sz w:val="20"/>
                <w:szCs w:val="22"/>
                <w:lang w:val="en-CA" w:eastAsia="en-US"/>
              </w:rPr>
            </w:pPr>
            <w:r w:rsidRPr="00E06701">
              <w:rPr>
                <w:rFonts w:ascii="Myriad Pro" w:eastAsia="Calibri" w:hAnsi="Myriad Pro" w:cs="Calibri"/>
                <w:bCs/>
                <w:sz w:val="20"/>
                <w:szCs w:val="22"/>
                <w:lang w:val="en-CA" w:eastAsia="en-US"/>
              </w:rPr>
              <w:t>Examples of Use</w:t>
            </w:r>
          </w:p>
        </w:tc>
        <w:tc>
          <w:tcPr>
            <w:tcW w:w="1800" w:type="dxa"/>
            <w:shd w:val="clear" w:color="auto" w:fill="auto"/>
          </w:tcPr>
          <w:p w:rsidR="00842A5E" w:rsidRPr="00E06701" w:rsidRDefault="00842A5E" w:rsidP="00F42524">
            <w:pPr>
              <w:tabs>
                <w:tab w:val="left" w:pos="1440"/>
              </w:tabs>
              <w:suppressAutoHyphens/>
              <w:rPr>
                <w:rFonts w:ascii="Myriad Pro" w:eastAsia="Calibri" w:hAnsi="Myriad Pro" w:cs="Calibri"/>
                <w:bCs/>
                <w:sz w:val="20"/>
                <w:szCs w:val="22"/>
                <w:lang w:val="en-CA" w:eastAsia="en-US"/>
              </w:rPr>
            </w:pPr>
            <w:r w:rsidRPr="00E06701">
              <w:rPr>
                <w:rFonts w:ascii="Myriad Pro" w:eastAsia="Calibri" w:hAnsi="Myriad Pro" w:cs="Calibri"/>
                <w:bCs/>
                <w:sz w:val="20"/>
                <w:szCs w:val="22"/>
                <w:lang w:val="en-CA" w:eastAsia="en-US"/>
              </w:rPr>
              <w:t>Pricing Strategy</w:t>
            </w:r>
          </w:p>
        </w:tc>
      </w:tr>
      <w:tr w:rsidR="00A60447" w:rsidRPr="00E06701" w:rsidTr="00F247C5">
        <w:tc>
          <w:tcPr>
            <w:tcW w:w="976" w:type="dxa"/>
            <w:shd w:val="clear" w:color="auto" w:fill="auto"/>
          </w:tcPr>
          <w:p w:rsidR="00A60447" w:rsidRPr="00E06701" w:rsidRDefault="00A60447" w:rsidP="00F42524">
            <w:pPr>
              <w:tabs>
                <w:tab w:val="left" w:pos="1440"/>
              </w:tabs>
              <w:suppressAutoHyphens/>
              <w:rPr>
                <w:rFonts w:ascii="Myriad Pro" w:eastAsia="Calibri" w:hAnsi="Myriad Pro" w:cs="Calibri"/>
                <w:bCs/>
                <w:sz w:val="20"/>
                <w:szCs w:val="22"/>
                <w:lang w:val="en-CA" w:eastAsia="en-US"/>
              </w:rPr>
            </w:pPr>
            <w:r>
              <w:rPr>
                <w:rFonts w:ascii="Myriad Pro" w:eastAsia="Calibri" w:hAnsi="Myriad Pro" w:cs="Calibri"/>
                <w:bCs/>
                <w:sz w:val="20"/>
                <w:szCs w:val="22"/>
                <w:lang w:val="en-CA" w:eastAsia="en-US"/>
              </w:rPr>
              <w:t>(A)</w:t>
            </w:r>
          </w:p>
        </w:tc>
        <w:tc>
          <w:tcPr>
            <w:tcW w:w="8852" w:type="dxa"/>
            <w:gridSpan w:val="4"/>
            <w:shd w:val="clear" w:color="auto" w:fill="auto"/>
          </w:tcPr>
          <w:p w:rsidR="00160ACE" w:rsidRDefault="00160ACE" w:rsidP="00F42524">
            <w:pPr>
              <w:tabs>
                <w:tab w:val="left" w:pos="1440"/>
              </w:tabs>
              <w:suppressAutoHyphens/>
              <w:rPr>
                <w:rFonts w:ascii="Myriad Pro" w:hAnsi="Myriad Pro" w:cstheme="minorHAnsi"/>
                <w:b/>
                <w:bCs/>
                <w:sz w:val="16"/>
                <w:szCs w:val="16"/>
              </w:rPr>
            </w:pPr>
            <w:r>
              <w:rPr>
                <w:rFonts w:ascii="Myriad Pro" w:hAnsi="Myriad Pro" w:cstheme="minorHAnsi"/>
                <w:b/>
                <w:bCs/>
                <w:sz w:val="16"/>
                <w:szCs w:val="16"/>
              </w:rPr>
              <w:t>Not-for-profit groups as defined below,</w:t>
            </w:r>
            <w:r>
              <w:rPr>
                <w:rFonts w:ascii="Myriad Pro" w:hAnsi="Myriad Pro" w:cstheme="minorHAnsi"/>
                <w:b/>
                <w:sz w:val="16"/>
                <w:szCs w:val="16"/>
              </w:rPr>
              <w:t xml:space="preserve"> based in Toronto,</w:t>
            </w:r>
            <w:r>
              <w:rPr>
                <w:rFonts w:ascii="Myriad Pro" w:hAnsi="Myriad Pro" w:cstheme="minorHAnsi"/>
                <w:b/>
                <w:bCs/>
                <w:sz w:val="16"/>
                <w:szCs w:val="16"/>
              </w:rPr>
              <w:t xml:space="preserve"> organizing activities that fit these criteria:</w:t>
            </w:r>
          </w:p>
          <w:p w:rsidR="00160ACE" w:rsidRDefault="00160ACE" w:rsidP="00F42524">
            <w:pPr>
              <w:pStyle w:val="ListParagraph"/>
              <w:numPr>
                <w:ilvl w:val="0"/>
                <w:numId w:val="38"/>
              </w:numPr>
              <w:tabs>
                <w:tab w:val="left" w:pos="235"/>
              </w:tabs>
              <w:suppressAutoHyphens/>
              <w:ind w:left="235" w:hanging="180"/>
              <w:contextualSpacing/>
              <w:rPr>
                <w:rFonts w:ascii="Myriad Pro" w:hAnsi="Myriad Pro" w:cstheme="minorHAnsi"/>
                <w:b/>
                <w:sz w:val="16"/>
                <w:szCs w:val="16"/>
              </w:rPr>
            </w:pPr>
            <w:r>
              <w:rPr>
                <w:rFonts w:ascii="Myriad Pro" w:hAnsi="Myriad Pro" w:cstheme="minorHAnsi"/>
                <w:b/>
                <w:sz w:val="16"/>
                <w:szCs w:val="16"/>
              </w:rPr>
              <w:t>P</w:t>
            </w:r>
            <w:r w:rsidRPr="00F77700">
              <w:rPr>
                <w:rFonts w:ascii="Myriad Pro" w:hAnsi="Myriad Pro" w:cstheme="minorHAnsi"/>
                <w:b/>
                <w:sz w:val="16"/>
                <w:szCs w:val="16"/>
              </w:rPr>
              <w:t>rovid</w:t>
            </w:r>
            <w:r>
              <w:rPr>
                <w:rFonts w:ascii="Myriad Pro" w:hAnsi="Myriad Pro" w:cstheme="minorHAnsi"/>
                <w:b/>
                <w:sz w:val="16"/>
                <w:szCs w:val="16"/>
              </w:rPr>
              <w:t>ing</w:t>
            </w:r>
            <w:r w:rsidRPr="00F77700">
              <w:rPr>
                <w:rFonts w:ascii="Myriad Pro" w:hAnsi="Myriad Pro" w:cstheme="minorHAnsi"/>
                <w:b/>
                <w:sz w:val="16"/>
                <w:szCs w:val="16"/>
              </w:rPr>
              <w:t xml:space="preserve"> programs/services broadly t</w:t>
            </w:r>
            <w:r>
              <w:rPr>
                <w:rFonts w:ascii="Myriad Pro" w:hAnsi="Myriad Pro" w:cstheme="minorHAnsi"/>
                <w:b/>
                <w:sz w:val="16"/>
                <w:szCs w:val="16"/>
              </w:rPr>
              <w:t>o the local neighbourhood/ commun</w:t>
            </w:r>
            <w:r w:rsidRPr="00F77700">
              <w:rPr>
                <w:rFonts w:ascii="Myriad Pro" w:hAnsi="Myriad Pro" w:cstheme="minorHAnsi"/>
                <w:b/>
                <w:sz w:val="16"/>
                <w:szCs w:val="16"/>
              </w:rPr>
              <w:t xml:space="preserve">ity </w:t>
            </w:r>
          </w:p>
          <w:p w:rsidR="00160ACE" w:rsidRDefault="00160ACE" w:rsidP="00F42524">
            <w:pPr>
              <w:pStyle w:val="ListParagraph"/>
              <w:numPr>
                <w:ilvl w:val="0"/>
                <w:numId w:val="38"/>
              </w:numPr>
              <w:tabs>
                <w:tab w:val="left" w:pos="235"/>
              </w:tabs>
              <w:suppressAutoHyphens/>
              <w:ind w:left="235" w:hanging="180"/>
              <w:contextualSpacing/>
              <w:rPr>
                <w:rFonts w:ascii="Myriad Pro" w:hAnsi="Myriad Pro" w:cstheme="minorHAnsi"/>
                <w:b/>
                <w:sz w:val="16"/>
                <w:szCs w:val="16"/>
              </w:rPr>
            </w:pPr>
            <w:r>
              <w:rPr>
                <w:rFonts w:ascii="Myriad Pro" w:hAnsi="Myriad Pro" w:cstheme="minorHAnsi"/>
                <w:b/>
                <w:sz w:val="16"/>
                <w:szCs w:val="16"/>
              </w:rPr>
              <w:t>O</w:t>
            </w:r>
            <w:r w:rsidRPr="00F77700">
              <w:rPr>
                <w:rFonts w:ascii="Myriad Pro" w:hAnsi="Myriad Pro" w:cstheme="minorHAnsi"/>
                <w:b/>
                <w:sz w:val="16"/>
                <w:szCs w:val="16"/>
              </w:rPr>
              <w:t>pen to the general public</w:t>
            </w:r>
          </w:p>
          <w:p w:rsidR="00160ACE" w:rsidRDefault="00160ACE" w:rsidP="00F42524">
            <w:pPr>
              <w:pStyle w:val="ListParagraph"/>
              <w:numPr>
                <w:ilvl w:val="0"/>
                <w:numId w:val="38"/>
              </w:numPr>
              <w:tabs>
                <w:tab w:val="left" w:pos="235"/>
              </w:tabs>
              <w:suppressAutoHyphens/>
              <w:ind w:left="235" w:hanging="180"/>
              <w:contextualSpacing/>
              <w:rPr>
                <w:rFonts w:ascii="Myriad Pro" w:hAnsi="Myriad Pro" w:cstheme="minorHAnsi"/>
                <w:b/>
                <w:sz w:val="16"/>
                <w:szCs w:val="16"/>
              </w:rPr>
            </w:pPr>
            <w:r w:rsidRPr="00F77700">
              <w:rPr>
                <w:rFonts w:ascii="Myriad Pro" w:hAnsi="Myriad Pro" w:cstheme="minorHAnsi"/>
                <w:b/>
                <w:sz w:val="16"/>
                <w:szCs w:val="16"/>
              </w:rPr>
              <w:t>75% of participants in the permit activity reside in the City of Toronto.</w:t>
            </w:r>
          </w:p>
          <w:p w:rsidR="00A60447" w:rsidRPr="00BF39CD" w:rsidRDefault="00160ACE" w:rsidP="00F42524">
            <w:pPr>
              <w:pStyle w:val="ListParagraph"/>
              <w:numPr>
                <w:ilvl w:val="0"/>
                <w:numId w:val="38"/>
              </w:numPr>
              <w:tabs>
                <w:tab w:val="left" w:pos="235"/>
              </w:tabs>
              <w:suppressAutoHyphens/>
              <w:ind w:left="235" w:hanging="180"/>
              <w:contextualSpacing/>
              <w:rPr>
                <w:rFonts w:ascii="Myriad Pro" w:hAnsi="Myriad Pro" w:cstheme="minorHAnsi"/>
                <w:i/>
                <w:iCs/>
                <w:sz w:val="16"/>
                <w:szCs w:val="16"/>
              </w:rPr>
            </w:pPr>
            <w:r w:rsidRPr="00F77700">
              <w:rPr>
                <w:rFonts w:ascii="Myriad Pro" w:hAnsi="Myriad Pro" w:cstheme="minorHAnsi"/>
                <w:b/>
                <w:sz w:val="16"/>
                <w:szCs w:val="16"/>
              </w:rPr>
              <w:t>Fees are only charged to cover permit-related costs and materials.</w:t>
            </w:r>
          </w:p>
        </w:tc>
      </w:tr>
      <w:tr w:rsidR="00160ACE" w:rsidRPr="00E06701" w:rsidTr="00F247C5">
        <w:tc>
          <w:tcPr>
            <w:tcW w:w="976" w:type="dxa"/>
            <w:shd w:val="clear" w:color="auto" w:fill="auto"/>
          </w:tcPr>
          <w:p w:rsidR="00160ACE" w:rsidRPr="00E06701" w:rsidRDefault="00160ACE" w:rsidP="00F42524">
            <w:pPr>
              <w:tabs>
                <w:tab w:val="left" w:pos="1440"/>
              </w:tabs>
              <w:suppressAutoHyphens/>
              <w:jc w:val="center"/>
              <w:rPr>
                <w:rFonts w:ascii="Myriad Pro" w:eastAsia="Calibri" w:hAnsi="Myriad Pro" w:cs="Calibri"/>
                <w:bCs/>
                <w:sz w:val="20"/>
                <w:szCs w:val="22"/>
                <w:lang w:val="en-CA" w:eastAsia="en-US"/>
              </w:rPr>
            </w:pPr>
            <w:r>
              <w:rPr>
                <w:rFonts w:ascii="Myriad Pro" w:eastAsia="Calibri" w:hAnsi="Myriad Pro" w:cs="Calibri"/>
                <w:bCs/>
                <w:sz w:val="20"/>
                <w:szCs w:val="22"/>
                <w:lang w:val="en-CA" w:eastAsia="en-US"/>
              </w:rPr>
              <w:t>(A1)</w:t>
            </w:r>
          </w:p>
        </w:tc>
        <w:tc>
          <w:tcPr>
            <w:tcW w:w="1602" w:type="dxa"/>
            <w:shd w:val="clear" w:color="auto" w:fill="auto"/>
          </w:tcPr>
          <w:p w:rsidR="00160ACE" w:rsidRPr="00E06701" w:rsidRDefault="00160ACE" w:rsidP="00F42524">
            <w:pPr>
              <w:tabs>
                <w:tab w:val="left" w:pos="1440"/>
              </w:tabs>
              <w:suppressAutoHyphens/>
              <w:rPr>
                <w:rFonts w:ascii="Myriad Pro" w:eastAsia="Calibri" w:hAnsi="Myriad Pro" w:cs="Calibri"/>
                <w:bCs/>
                <w:sz w:val="16"/>
                <w:szCs w:val="16"/>
                <w:lang w:val="en-CA" w:eastAsia="en-US"/>
              </w:rPr>
            </w:pPr>
            <w:r>
              <w:rPr>
                <w:rFonts w:ascii="Myriad Pro" w:hAnsi="Myriad Pro" w:cstheme="minorHAnsi"/>
                <w:b/>
                <w:bCs/>
                <w:sz w:val="16"/>
                <w:szCs w:val="16"/>
              </w:rPr>
              <w:t>Youth and Seniors and Marginalized Groups</w:t>
            </w:r>
            <w:r w:rsidR="00130388">
              <w:rPr>
                <w:rFonts w:ascii="Myriad Pro" w:hAnsi="Myriad Pro" w:cstheme="minorHAnsi"/>
                <w:b/>
                <w:bCs/>
                <w:sz w:val="16"/>
                <w:szCs w:val="16"/>
              </w:rPr>
              <w:t xml:space="preserve"> </w:t>
            </w:r>
          </w:p>
        </w:tc>
        <w:tc>
          <w:tcPr>
            <w:tcW w:w="2305" w:type="dxa"/>
            <w:shd w:val="clear" w:color="auto" w:fill="auto"/>
          </w:tcPr>
          <w:p w:rsidR="00160ACE" w:rsidRDefault="00160ACE" w:rsidP="00F42524">
            <w:pPr>
              <w:tabs>
                <w:tab w:val="left" w:pos="1440"/>
              </w:tabs>
              <w:suppressAutoHyphens/>
              <w:rPr>
                <w:rFonts w:ascii="Myriad Pro" w:eastAsia="Calibri" w:hAnsi="Myriad Pro" w:cs="Calibri"/>
                <w:sz w:val="16"/>
                <w:szCs w:val="16"/>
                <w:lang w:val="en-CA" w:eastAsia="en-US"/>
              </w:rPr>
            </w:pPr>
            <w:r>
              <w:rPr>
                <w:rFonts w:ascii="Myriad Pro" w:hAnsi="Myriad Pro" w:cstheme="minorHAnsi"/>
                <w:sz w:val="16"/>
                <w:szCs w:val="16"/>
              </w:rPr>
              <w:t>Participants in the activity are either:</w:t>
            </w:r>
            <w:r>
              <w:rPr>
                <w:rFonts w:ascii="Myriad Pro" w:hAnsi="Myriad Pro" w:cstheme="minorHAnsi"/>
                <w:sz w:val="16"/>
                <w:szCs w:val="16"/>
              </w:rPr>
              <w:br/>
              <w:t>- children/youth under 18 years of age; or</w:t>
            </w:r>
            <w:r>
              <w:rPr>
                <w:rFonts w:ascii="Myriad Pro" w:hAnsi="Myriad Pro" w:cstheme="minorHAnsi"/>
                <w:sz w:val="16"/>
                <w:szCs w:val="16"/>
              </w:rPr>
              <w:br/>
              <w:t>- persons with a disability under the age of 28; or</w:t>
            </w:r>
            <w:r>
              <w:rPr>
                <w:rFonts w:ascii="Myriad Pro" w:hAnsi="Myriad Pro" w:cstheme="minorHAnsi"/>
                <w:sz w:val="16"/>
                <w:szCs w:val="16"/>
              </w:rPr>
              <w:br/>
              <w:t>- seniors (age 65 and above); or</w:t>
            </w:r>
            <w:r>
              <w:rPr>
                <w:rFonts w:ascii="Myriad Pro" w:hAnsi="Myriad Pro" w:cstheme="minorHAnsi"/>
                <w:sz w:val="16"/>
                <w:szCs w:val="16"/>
              </w:rPr>
              <w:br/>
              <w:t>- e</w:t>
            </w:r>
            <w:r w:rsidRPr="004A1CBE">
              <w:rPr>
                <w:rFonts w:ascii="Myriad Pro" w:hAnsi="Myriad Pro" w:cstheme="minorHAnsi"/>
                <w:sz w:val="16"/>
                <w:szCs w:val="16"/>
              </w:rPr>
              <w:t>ntities whose primary p</w:t>
            </w:r>
            <w:r>
              <w:rPr>
                <w:rFonts w:ascii="Myriad Pro" w:hAnsi="Myriad Pro" w:cstheme="minorHAnsi"/>
                <w:sz w:val="16"/>
                <w:szCs w:val="16"/>
              </w:rPr>
              <w:t>urpose is to serve marginalized, as listed</w:t>
            </w:r>
          </w:p>
        </w:tc>
        <w:tc>
          <w:tcPr>
            <w:tcW w:w="3145" w:type="dxa"/>
            <w:shd w:val="clear" w:color="auto" w:fill="auto"/>
          </w:tcPr>
          <w:p w:rsidR="00160ACE" w:rsidRDefault="00160ACE" w:rsidP="00F42524">
            <w:pPr>
              <w:numPr>
                <w:ilvl w:val="0"/>
                <w:numId w:val="36"/>
              </w:numPr>
              <w:suppressAutoHyphens/>
              <w:rPr>
                <w:rFonts w:ascii="Myriad Pro" w:hAnsi="Myriad Pro" w:cstheme="minorHAnsi"/>
                <w:iCs/>
                <w:sz w:val="16"/>
                <w:szCs w:val="16"/>
              </w:rPr>
            </w:pPr>
            <w:r w:rsidRPr="004A1CBE">
              <w:rPr>
                <w:rFonts w:ascii="Myriad Pro" w:hAnsi="Myriad Pro" w:cstheme="minorHAnsi"/>
                <w:iCs/>
                <w:sz w:val="16"/>
                <w:szCs w:val="16"/>
              </w:rPr>
              <w:t>Scouts Canada</w:t>
            </w:r>
          </w:p>
          <w:p w:rsidR="00160ACE" w:rsidRDefault="00160ACE" w:rsidP="00F42524">
            <w:pPr>
              <w:numPr>
                <w:ilvl w:val="0"/>
                <w:numId w:val="36"/>
              </w:numPr>
              <w:suppressAutoHyphens/>
              <w:rPr>
                <w:rFonts w:ascii="Myriad Pro" w:hAnsi="Myriad Pro" w:cstheme="minorHAnsi"/>
                <w:iCs/>
                <w:sz w:val="16"/>
                <w:szCs w:val="16"/>
              </w:rPr>
            </w:pPr>
            <w:r w:rsidRPr="004A1CBE">
              <w:rPr>
                <w:rFonts w:ascii="Myriad Pro" w:hAnsi="Myriad Pro" w:cstheme="minorHAnsi"/>
                <w:iCs/>
                <w:sz w:val="16"/>
                <w:szCs w:val="16"/>
              </w:rPr>
              <w:t>Girl Guides of Canada</w:t>
            </w:r>
          </w:p>
          <w:p w:rsidR="00160ACE" w:rsidRPr="004A1CBE" w:rsidRDefault="00160ACE" w:rsidP="00F42524">
            <w:pPr>
              <w:numPr>
                <w:ilvl w:val="0"/>
                <w:numId w:val="36"/>
              </w:numPr>
              <w:suppressAutoHyphens/>
              <w:rPr>
                <w:rFonts w:ascii="Myriad Pro" w:hAnsi="Myriad Pro" w:cstheme="minorHAnsi"/>
                <w:iCs/>
                <w:sz w:val="16"/>
                <w:szCs w:val="16"/>
              </w:rPr>
            </w:pPr>
            <w:r w:rsidRPr="004A1CBE">
              <w:rPr>
                <w:rFonts w:ascii="Myriad Pro" w:hAnsi="Myriad Pro" w:cstheme="minorHAnsi"/>
                <w:iCs/>
                <w:sz w:val="16"/>
                <w:szCs w:val="16"/>
              </w:rPr>
              <w:t>Cadets</w:t>
            </w:r>
          </w:p>
          <w:p w:rsidR="00160ACE" w:rsidRDefault="00160ACE" w:rsidP="00F42524">
            <w:pPr>
              <w:numPr>
                <w:ilvl w:val="0"/>
                <w:numId w:val="36"/>
              </w:numPr>
              <w:suppressAutoHyphens/>
              <w:rPr>
                <w:rFonts w:ascii="Myriad Pro" w:hAnsi="Myriad Pro" w:cstheme="minorHAnsi"/>
                <w:iCs/>
                <w:sz w:val="16"/>
                <w:szCs w:val="16"/>
              </w:rPr>
            </w:pPr>
            <w:r w:rsidRPr="004A1CBE">
              <w:rPr>
                <w:rFonts w:ascii="Myriad Pro" w:hAnsi="Myriad Pro" w:cstheme="minorHAnsi"/>
                <w:iCs/>
                <w:sz w:val="16"/>
                <w:szCs w:val="16"/>
              </w:rPr>
              <w:t>Boys and Girls Clubs</w:t>
            </w:r>
          </w:p>
          <w:p w:rsidR="00160ACE" w:rsidRDefault="00160ACE" w:rsidP="00F42524">
            <w:pPr>
              <w:numPr>
                <w:ilvl w:val="0"/>
                <w:numId w:val="36"/>
              </w:numPr>
              <w:suppressAutoHyphens/>
              <w:rPr>
                <w:rFonts w:ascii="Myriad Pro" w:hAnsi="Myriad Pro" w:cstheme="minorHAnsi"/>
                <w:iCs/>
                <w:sz w:val="16"/>
                <w:szCs w:val="16"/>
              </w:rPr>
            </w:pPr>
            <w:r>
              <w:rPr>
                <w:rFonts w:ascii="Myriad Pro" w:hAnsi="Myriad Pro" w:cstheme="minorHAnsi"/>
                <w:iCs/>
                <w:sz w:val="16"/>
                <w:szCs w:val="16"/>
              </w:rPr>
              <w:t>Children/youth/seniors sport, recreation, arts and leisure providers</w:t>
            </w:r>
          </w:p>
          <w:p w:rsidR="00160ACE" w:rsidRPr="00E06701" w:rsidRDefault="00160ACE" w:rsidP="00F42524">
            <w:pPr>
              <w:numPr>
                <w:ilvl w:val="0"/>
                <w:numId w:val="36"/>
              </w:numPr>
              <w:tabs>
                <w:tab w:val="num" w:pos="282"/>
              </w:tabs>
              <w:suppressAutoHyphens/>
              <w:ind w:left="282" w:hanging="282"/>
              <w:rPr>
                <w:rFonts w:ascii="Myriad Pro" w:eastAsia="Calibri" w:hAnsi="Myriad Pro" w:cs="Calibri"/>
                <w:iCs/>
                <w:sz w:val="16"/>
                <w:szCs w:val="16"/>
                <w:lang w:val="en-CA" w:eastAsia="en-US"/>
              </w:rPr>
            </w:pPr>
            <w:r>
              <w:rPr>
                <w:rFonts w:ascii="Myriad Pro" w:hAnsi="Myriad Pro" w:cstheme="minorHAnsi"/>
                <w:iCs/>
                <w:sz w:val="16"/>
                <w:szCs w:val="16"/>
              </w:rPr>
              <w:t>Marginalized groups are: persons with disabilities, aboriginals, recent immigrants, low-income status</w:t>
            </w:r>
          </w:p>
        </w:tc>
        <w:tc>
          <w:tcPr>
            <w:tcW w:w="1800" w:type="dxa"/>
            <w:shd w:val="clear" w:color="auto" w:fill="auto"/>
          </w:tcPr>
          <w:p w:rsidR="00160ACE" w:rsidRPr="00E06701" w:rsidRDefault="00160ACE" w:rsidP="00F42524">
            <w:pPr>
              <w:tabs>
                <w:tab w:val="left" w:pos="1440"/>
              </w:tabs>
              <w:suppressAutoHyphens/>
              <w:rPr>
                <w:rFonts w:ascii="Myriad Pro" w:eastAsia="Calibri" w:hAnsi="Myriad Pro" w:cs="Calibri"/>
                <w:i/>
                <w:iCs/>
                <w:sz w:val="16"/>
                <w:szCs w:val="16"/>
                <w:lang w:val="en-CA" w:eastAsia="en-US"/>
              </w:rPr>
            </w:pPr>
            <w:r w:rsidRPr="004A1CBE">
              <w:rPr>
                <w:rFonts w:ascii="Myriad Pro" w:hAnsi="Myriad Pro" w:cstheme="minorHAnsi"/>
                <w:i/>
                <w:iCs/>
                <w:sz w:val="16"/>
                <w:szCs w:val="16"/>
              </w:rPr>
              <w:t>Highest subsidy</w:t>
            </w:r>
          </w:p>
        </w:tc>
      </w:tr>
      <w:tr w:rsidR="00160ACE" w:rsidRPr="00E06701" w:rsidTr="00F247C5">
        <w:tc>
          <w:tcPr>
            <w:tcW w:w="976" w:type="dxa"/>
            <w:shd w:val="clear" w:color="auto" w:fill="auto"/>
          </w:tcPr>
          <w:p w:rsidR="00160ACE" w:rsidRPr="00E06701" w:rsidRDefault="00160ACE" w:rsidP="00F42524">
            <w:pPr>
              <w:tabs>
                <w:tab w:val="left" w:pos="1440"/>
              </w:tabs>
              <w:suppressAutoHyphens/>
              <w:jc w:val="center"/>
              <w:rPr>
                <w:rFonts w:ascii="Myriad Pro" w:eastAsia="Calibri" w:hAnsi="Myriad Pro" w:cs="Calibri"/>
                <w:bCs/>
                <w:sz w:val="20"/>
                <w:szCs w:val="22"/>
                <w:lang w:val="en-CA" w:eastAsia="en-US"/>
              </w:rPr>
            </w:pPr>
            <w:r>
              <w:rPr>
                <w:rFonts w:ascii="Myriad Pro" w:eastAsia="Calibri" w:hAnsi="Myriad Pro" w:cs="Calibri"/>
                <w:bCs/>
                <w:sz w:val="20"/>
                <w:szCs w:val="22"/>
                <w:lang w:val="en-CA" w:eastAsia="en-US"/>
              </w:rPr>
              <w:t>(A2)</w:t>
            </w:r>
          </w:p>
        </w:tc>
        <w:tc>
          <w:tcPr>
            <w:tcW w:w="1602" w:type="dxa"/>
            <w:shd w:val="clear" w:color="auto" w:fill="auto"/>
          </w:tcPr>
          <w:p w:rsidR="00160ACE" w:rsidRPr="00E06701" w:rsidRDefault="00160ACE" w:rsidP="00F42524">
            <w:pPr>
              <w:tabs>
                <w:tab w:val="left" w:pos="1440"/>
              </w:tabs>
              <w:suppressAutoHyphens/>
              <w:rPr>
                <w:rFonts w:ascii="Myriad Pro" w:eastAsia="Calibri" w:hAnsi="Myriad Pro" w:cs="Calibri"/>
                <w:bCs/>
                <w:sz w:val="16"/>
                <w:szCs w:val="16"/>
                <w:lang w:val="en-CA" w:eastAsia="en-US"/>
              </w:rPr>
            </w:pPr>
            <w:r>
              <w:rPr>
                <w:rFonts w:ascii="Myriad Pro" w:hAnsi="Myriad Pro" w:cstheme="minorHAnsi"/>
                <w:b/>
                <w:bCs/>
                <w:sz w:val="16"/>
                <w:szCs w:val="16"/>
              </w:rPr>
              <w:t>Others</w:t>
            </w:r>
          </w:p>
        </w:tc>
        <w:tc>
          <w:tcPr>
            <w:tcW w:w="2305" w:type="dxa"/>
            <w:shd w:val="clear" w:color="auto" w:fill="auto"/>
          </w:tcPr>
          <w:p w:rsidR="00160ACE" w:rsidRDefault="00160ACE" w:rsidP="00F42524">
            <w:pPr>
              <w:tabs>
                <w:tab w:val="left" w:pos="1440"/>
              </w:tabs>
              <w:suppressAutoHyphens/>
              <w:rPr>
                <w:rFonts w:ascii="Myriad Pro" w:eastAsia="Calibri" w:hAnsi="Myriad Pro" w:cs="Calibri"/>
                <w:sz w:val="16"/>
                <w:szCs w:val="16"/>
                <w:lang w:val="en-CA" w:eastAsia="en-US"/>
              </w:rPr>
            </w:pPr>
            <w:r>
              <w:rPr>
                <w:rFonts w:ascii="Myriad Pro" w:hAnsi="Myriad Pro" w:cstheme="minorHAnsi"/>
                <w:sz w:val="16"/>
                <w:szCs w:val="16"/>
              </w:rPr>
              <w:t>Participants other than those in (A1) above</w:t>
            </w:r>
          </w:p>
        </w:tc>
        <w:tc>
          <w:tcPr>
            <w:tcW w:w="3145" w:type="dxa"/>
            <w:shd w:val="clear" w:color="auto" w:fill="auto"/>
          </w:tcPr>
          <w:p w:rsidR="00160ACE" w:rsidRPr="004A1CBE" w:rsidRDefault="00160ACE" w:rsidP="00F42524">
            <w:pPr>
              <w:numPr>
                <w:ilvl w:val="0"/>
                <w:numId w:val="36"/>
              </w:numPr>
              <w:suppressAutoHyphens/>
              <w:rPr>
                <w:rFonts w:ascii="Myriad Pro" w:hAnsi="Myriad Pro" w:cstheme="minorHAnsi"/>
                <w:iCs/>
                <w:sz w:val="16"/>
                <w:szCs w:val="16"/>
              </w:rPr>
            </w:pPr>
            <w:r w:rsidRPr="004A1CBE">
              <w:rPr>
                <w:rFonts w:ascii="Myriad Pro" w:hAnsi="Myriad Pro" w:cstheme="minorHAnsi"/>
                <w:iCs/>
                <w:sz w:val="16"/>
                <w:szCs w:val="16"/>
              </w:rPr>
              <w:t>Faith-based services operated by registered charities</w:t>
            </w:r>
          </w:p>
          <w:p w:rsidR="00160ACE" w:rsidRPr="004A1CBE" w:rsidRDefault="00160ACE" w:rsidP="00F42524">
            <w:pPr>
              <w:numPr>
                <w:ilvl w:val="0"/>
                <w:numId w:val="36"/>
              </w:numPr>
              <w:suppressAutoHyphens/>
              <w:rPr>
                <w:rFonts w:ascii="Myriad Pro" w:hAnsi="Myriad Pro" w:cstheme="minorHAnsi"/>
                <w:iCs/>
                <w:sz w:val="16"/>
                <w:szCs w:val="16"/>
              </w:rPr>
            </w:pPr>
            <w:r w:rsidRPr="004A1CBE">
              <w:rPr>
                <w:rFonts w:ascii="Myriad Pro" w:hAnsi="Myriad Pro" w:cstheme="minorHAnsi"/>
                <w:iCs/>
                <w:sz w:val="16"/>
                <w:szCs w:val="16"/>
              </w:rPr>
              <w:t>Thea</w:t>
            </w:r>
            <w:r>
              <w:rPr>
                <w:rFonts w:ascii="Myriad Pro" w:hAnsi="Myriad Pro" w:cstheme="minorHAnsi"/>
                <w:iCs/>
                <w:sz w:val="16"/>
                <w:szCs w:val="16"/>
              </w:rPr>
              <w:t xml:space="preserve">trical, entertainment, music </w:t>
            </w:r>
            <w:r w:rsidRPr="004A1CBE">
              <w:rPr>
                <w:rFonts w:ascii="Myriad Pro" w:hAnsi="Myriad Pro" w:cstheme="minorHAnsi"/>
                <w:iCs/>
                <w:sz w:val="16"/>
                <w:szCs w:val="16"/>
              </w:rPr>
              <w:t>groups</w:t>
            </w:r>
          </w:p>
          <w:p w:rsidR="00160ACE" w:rsidRPr="004A1CBE" w:rsidRDefault="00160ACE" w:rsidP="00F42524">
            <w:pPr>
              <w:numPr>
                <w:ilvl w:val="0"/>
                <w:numId w:val="36"/>
              </w:numPr>
              <w:suppressAutoHyphens/>
              <w:rPr>
                <w:rFonts w:ascii="Myriad Pro" w:hAnsi="Myriad Pro" w:cstheme="minorHAnsi"/>
                <w:iCs/>
                <w:sz w:val="16"/>
                <w:szCs w:val="16"/>
              </w:rPr>
            </w:pPr>
            <w:r w:rsidRPr="004A1CBE">
              <w:rPr>
                <w:rFonts w:ascii="Myriad Pro" w:hAnsi="Myriad Pro" w:cstheme="minorHAnsi"/>
                <w:iCs/>
                <w:sz w:val="16"/>
                <w:szCs w:val="16"/>
              </w:rPr>
              <w:t>Historical Society</w:t>
            </w:r>
          </w:p>
          <w:p w:rsidR="00160ACE" w:rsidRDefault="00160ACE" w:rsidP="00F42524">
            <w:pPr>
              <w:numPr>
                <w:ilvl w:val="0"/>
                <w:numId w:val="36"/>
              </w:numPr>
              <w:suppressAutoHyphens/>
              <w:rPr>
                <w:rFonts w:ascii="Myriad Pro" w:hAnsi="Myriad Pro" w:cstheme="minorHAnsi"/>
                <w:iCs/>
                <w:sz w:val="16"/>
                <w:szCs w:val="16"/>
              </w:rPr>
            </w:pPr>
            <w:r w:rsidRPr="004A1CBE">
              <w:rPr>
                <w:rFonts w:ascii="Myriad Pro" w:hAnsi="Myriad Pro" w:cstheme="minorHAnsi"/>
                <w:iCs/>
                <w:sz w:val="16"/>
                <w:szCs w:val="16"/>
              </w:rPr>
              <w:t>Ratepayer Associations</w:t>
            </w:r>
          </w:p>
          <w:p w:rsidR="00160ACE" w:rsidRPr="00E06701" w:rsidRDefault="00160ACE" w:rsidP="00F42524">
            <w:pPr>
              <w:numPr>
                <w:ilvl w:val="0"/>
                <w:numId w:val="36"/>
              </w:numPr>
              <w:tabs>
                <w:tab w:val="num" w:pos="282"/>
              </w:tabs>
              <w:suppressAutoHyphens/>
              <w:ind w:left="282" w:hanging="282"/>
              <w:rPr>
                <w:rFonts w:ascii="Myriad Pro" w:eastAsia="Calibri" w:hAnsi="Myriad Pro" w:cs="Calibri"/>
                <w:iCs/>
                <w:sz w:val="16"/>
                <w:szCs w:val="16"/>
                <w:lang w:val="en-CA" w:eastAsia="en-US"/>
              </w:rPr>
            </w:pPr>
            <w:r w:rsidRPr="004A1CBE">
              <w:rPr>
                <w:rFonts w:ascii="Myriad Pro" w:hAnsi="Myriad Pro" w:cstheme="minorHAnsi"/>
                <w:iCs/>
                <w:sz w:val="16"/>
                <w:szCs w:val="16"/>
              </w:rPr>
              <w:t>Adult sport/recreation/sport training</w:t>
            </w:r>
          </w:p>
        </w:tc>
        <w:tc>
          <w:tcPr>
            <w:tcW w:w="1800" w:type="dxa"/>
            <w:shd w:val="clear" w:color="auto" w:fill="auto"/>
          </w:tcPr>
          <w:p w:rsidR="00160ACE" w:rsidRPr="00E06701" w:rsidRDefault="00160ACE" w:rsidP="00F42524">
            <w:pPr>
              <w:tabs>
                <w:tab w:val="left" w:pos="1440"/>
              </w:tabs>
              <w:suppressAutoHyphens/>
              <w:rPr>
                <w:rFonts w:ascii="Myriad Pro" w:eastAsia="Calibri" w:hAnsi="Myriad Pro" w:cs="Calibri"/>
                <w:i/>
                <w:iCs/>
                <w:sz w:val="16"/>
                <w:szCs w:val="16"/>
                <w:lang w:val="en-CA" w:eastAsia="en-US"/>
              </w:rPr>
            </w:pPr>
            <w:r w:rsidRPr="004A1CBE">
              <w:rPr>
                <w:rFonts w:ascii="Myriad Pro" w:hAnsi="Myriad Pro" w:cstheme="minorHAnsi"/>
                <w:i/>
                <w:iCs/>
                <w:sz w:val="16"/>
                <w:szCs w:val="16"/>
              </w:rPr>
              <w:t>Partial subsidy</w:t>
            </w:r>
          </w:p>
        </w:tc>
      </w:tr>
      <w:tr w:rsidR="00842A5E" w:rsidRPr="00E06701" w:rsidTr="00F247C5">
        <w:tc>
          <w:tcPr>
            <w:tcW w:w="976" w:type="dxa"/>
            <w:shd w:val="clear" w:color="auto" w:fill="auto"/>
          </w:tcPr>
          <w:p w:rsidR="00842A5E" w:rsidRPr="00E06701" w:rsidRDefault="00842A5E" w:rsidP="00F42524">
            <w:pPr>
              <w:tabs>
                <w:tab w:val="left" w:pos="1440"/>
              </w:tabs>
              <w:suppressAutoHyphens/>
              <w:rPr>
                <w:rFonts w:ascii="Myriad Pro" w:eastAsia="Calibri" w:hAnsi="Myriad Pro" w:cs="Calibri"/>
                <w:bCs/>
                <w:sz w:val="20"/>
                <w:szCs w:val="22"/>
                <w:lang w:val="en-CA" w:eastAsia="en-US"/>
              </w:rPr>
            </w:pPr>
            <w:r w:rsidRPr="00E06701">
              <w:rPr>
                <w:rFonts w:ascii="Myriad Pro" w:eastAsia="Calibri" w:hAnsi="Myriad Pro" w:cs="Calibri"/>
                <w:bCs/>
                <w:sz w:val="20"/>
                <w:szCs w:val="22"/>
                <w:lang w:val="en-CA" w:eastAsia="en-US"/>
              </w:rPr>
              <w:t>(</w:t>
            </w:r>
            <w:r w:rsidR="00160ACE">
              <w:rPr>
                <w:rFonts w:ascii="Myriad Pro" w:eastAsia="Calibri" w:hAnsi="Myriad Pro" w:cs="Calibri"/>
                <w:bCs/>
                <w:sz w:val="20"/>
                <w:szCs w:val="22"/>
                <w:lang w:val="en-CA" w:eastAsia="en-US"/>
              </w:rPr>
              <w:t>B</w:t>
            </w:r>
            <w:r w:rsidRPr="00E06701">
              <w:rPr>
                <w:rFonts w:ascii="Myriad Pro" w:eastAsia="Calibri" w:hAnsi="Myriad Pro" w:cs="Calibri"/>
                <w:bCs/>
                <w:sz w:val="20"/>
                <w:szCs w:val="22"/>
                <w:lang w:val="en-CA" w:eastAsia="en-US"/>
              </w:rPr>
              <w:t>)</w:t>
            </w:r>
          </w:p>
        </w:tc>
        <w:tc>
          <w:tcPr>
            <w:tcW w:w="1602" w:type="dxa"/>
            <w:shd w:val="clear" w:color="auto" w:fill="auto"/>
          </w:tcPr>
          <w:p w:rsidR="00842A5E" w:rsidRPr="00BF39CD" w:rsidRDefault="00160ACE" w:rsidP="00F42524">
            <w:pPr>
              <w:tabs>
                <w:tab w:val="left" w:pos="1440"/>
              </w:tabs>
              <w:suppressAutoHyphens/>
              <w:rPr>
                <w:rFonts w:ascii="Myriad Pro" w:eastAsia="Calibri" w:hAnsi="Myriad Pro" w:cs="Calibri"/>
                <w:bCs/>
                <w:sz w:val="20"/>
                <w:szCs w:val="22"/>
                <w:lang w:eastAsia="en-US"/>
              </w:rPr>
            </w:pPr>
            <w:r>
              <w:rPr>
                <w:rFonts w:ascii="Myriad Pro" w:eastAsia="Calibri" w:hAnsi="Myriad Pro" w:cs="Calibri"/>
                <w:bCs/>
                <w:sz w:val="16"/>
                <w:szCs w:val="16"/>
                <w:lang w:val="en-CA" w:eastAsia="en-US"/>
              </w:rPr>
              <w:t xml:space="preserve"> </w:t>
            </w:r>
            <w:r>
              <w:rPr>
                <w:rFonts w:ascii="Myriad Pro" w:hAnsi="Myriad Pro" w:cstheme="minorHAnsi"/>
                <w:b/>
                <w:bCs/>
                <w:sz w:val="16"/>
                <w:szCs w:val="16"/>
              </w:rPr>
              <w:t>Other not-for-profit groups that do not meet criteria (A1) or (A2)</w:t>
            </w:r>
          </w:p>
        </w:tc>
        <w:tc>
          <w:tcPr>
            <w:tcW w:w="2305" w:type="dxa"/>
            <w:shd w:val="clear" w:color="auto" w:fill="auto"/>
          </w:tcPr>
          <w:p w:rsidR="00842A5E" w:rsidRPr="00E06701" w:rsidRDefault="00842A5E" w:rsidP="00F42524">
            <w:pPr>
              <w:tabs>
                <w:tab w:val="left" w:pos="1440"/>
              </w:tabs>
              <w:suppressAutoHyphens/>
              <w:rPr>
                <w:rFonts w:ascii="Myriad Pro" w:eastAsia="Calibri" w:hAnsi="Myriad Pro" w:cs="Calibri"/>
                <w:bCs/>
                <w:sz w:val="20"/>
                <w:szCs w:val="22"/>
                <w:lang w:val="en-CA" w:eastAsia="en-US"/>
              </w:rPr>
            </w:pPr>
            <w:r>
              <w:rPr>
                <w:rFonts w:ascii="Myriad Pro" w:eastAsia="Calibri" w:hAnsi="Myriad Pro" w:cs="Calibri"/>
                <w:sz w:val="16"/>
                <w:szCs w:val="16"/>
                <w:lang w:val="en-CA" w:eastAsia="en-US"/>
              </w:rPr>
              <w:t>Other non-</w:t>
            </w:r>
            <w:r w:rsidRPr="00E06701">
              <w:rPr>
                <w:rFonts w:ascii="Myriad Pro" w:eastAsia="Calibri" w:hAnsi="Myriad Pro" w:cs="Calibri"/>
                <w:sz w:val="16"/>
                <w:szCs w:val="16"/>
                <w:lang w:val="en-CA" w:eastAsia="en-US"/>
              </w:rPr>
              <w:t>profit entities</w:t>
            </w:r>
            <w:r>
              <w:rPr>
                <w:rFonts w:ascii="Myriad Pro" w:eastAsia="Calibri" w:hAnsi="Myriad Pro" w:cs="Calibri"/>
                <w:sz w:val="16"/>
                <w:szCs w:val="16"/>
                <w:lang w:val="en-CA" w:eastAsia="en-US"/>
              </w:rPr>
              <w:t xml:space="preserve"> </w:t>
            </w:r>
            <w:r w:rsidRPr="00E06701">
              <w:rPr>
                <w:rFonts w:ascii="Myriad Pro" w:eastAsia="Calibri" w:hAnsi="Myriad Pro" w:cs="Calibri"/>
                <w:sz w:val="16"/>
                <w:szCs w:val="16"/>
                <w:lang w:val="en-CA" w:eastAsia="en-US"/>
              </w:rPr>
              <w:t>/individuals who are using the facility for community activities; non-City of Toronto residents; other groups where less than 75% of the participants are from the City of Toronto</w:t>
            </w:r>
            <w:r w:rsidR="00160ACE">
              <w:rPr>
                <w:rFonts w:ascii="Myriad Pro" w:hAnsi="Myriad Pro" w:cstheme="minorHAnsi"/>
                <w:sz w:val="16"/>
                <w:szCs w:val="16"/>
              </w:rPr>
              <w:t>; may be charging fees that are beyond permit-related costs and materials</w:t>
            </w:r>
          </w:p>
        </w:tc>
        <w:tc>
          <w:tcPr>
            <w:tcW w:w="3145" w:type="dxa"/>
            <w:shd w:val="clear" w:color="auto" w:fill="auto"/>
          </w:tcPr>
          <w:p w:rsidR="00842A5E" w:rsidRPr="00E06701" w:rsidRDefault="00842A5E" w:rsidP="00F42524">
            <w:pPr>
              <w:numPr>
                <w:ilvl w:val="0"/>
                <w:numId w:val="36"/>
              </w:numPr>
              <w:tabs>
                <w:tab w:val="num" w:pos="282"/>
              </w:tabs>
              <w:suppressAutoHyphens/>
              <w:ind w:left="282" w:hanging="282"/>
              <w:rPr>
                <w:rFonts w:ascii="Myriad Pro" w:eastAsia="Calibri" w:hAnsi="Myriad Pro" w:cs="Calibri"/>
                <w:sz w:val="16"/>
                <w:szCs w:val="16"/>
                <w:lang w:val="en-CA" w:eastAsia="en-US"/>
              </w:rPr>
            </w:pPr>
            <w:r w:rsidRPr="00E06701">
              <w:rPr>
                <w:rFonts w:ascii="Myriad Pro" w:eastAsia="Calibri" w:hAnsi="Myriad Pro" w:cs="Calibri"/>
                <w:iCs/>
                <w:sz w:val="16"/>
                <w:szCs w:val="16"/>
                <w:lang w:val="en-CA" w:eastAsia="en-US"/>
              </w:rPr>
              <w:t>Political parties</w:t>
            </w:r>
          </w:p>
          <w:p w:rsidR="00842A5E" w:rsidRPr="00E06701" w:rsidRDefault="00842A5E" w:rsidP="00F42524">
            <w:pPr>
              <w:numPr>
                <w:ilvl w:val="0"/>
                <w:numId w:val="36"/>
              </w:numPr>
              <w:tabs>
                <w:tab w:val="num" w:pos="282"/>
              </w:tabs>
              <w:suppressAutoHyphens/>
              <w:ind w:left="282" w:hanging="282"/>
              <w:rPr>
                <w:rFonts w:ascii="Myriad Pro" w:eastAsia="Calibri" w:hAnsi="Myriad Pro" w:cs="Calibri"/>
                <w:sz w:val="16"/>
                <w:szCs w:val="16"/>
                <w:lang w:val="en-CA" w:eastAsia="en-US"/>
              </w:rPr>
            </w:pPr>
            <w:r w:rsidRPr="00E06701">
              <w:rPr>
                <w:rFonts w:ascii="Myriad Pro" w:eastAsia="Calibri" w:hAnsi="Myriad Pro" w:cs="Calibri"/>
                <w:iCs/>
                <w:sz w:val="16"/>
                <w:szCs w:val="16"/>
                <w:lang w:val="en-CA" w:eastAsia="en-US"/>
              </w:rPr>
              <w:t>Federations and unions</w:t>
            </w:r>
            <w:r w:rsidRPr="00E06701">
              <w:rPr>
                <w:rFonts w:ascii="Myriad Pro" w:eastAsia="Calibri" w:hAnsi="Myriad Pro" w:cs="Calibri"/>
                <w:sz w:val="16"/>
                <w:szCs w:val="16"/>
                <w:lang w:val="en-CA" w:eastAsia="en-US"/>
              </w:rPr>
              <w:t>, excluding TDSB employee groups</w:t>
            </w:r>
          </w:p>
          <w:p w:rsidR="00842A5E" w:rsidRPr="00E06701" w:rsidRDefault="00842A5E" w:rsidP="00F42524">
            <w:pPr>
              <w:numPr>
                <w:ilvl w:val="0"/>
                <w:numId w:val="36"/>
              </w:numPr>
              <w:tabs>
                <w:tab w:val="num" w:pos="282"/>
              </w:tabs>
              <w:suppressAutoHyphens/>
              <w:ind w:left="282" w:hanging="282"/>
              <w:rPr>
                <w:rFonts w:ascii="Myriad Pro" w:eastAsia="Calibri" w:hAnsi="Myriad Pro" w:cs="Calibri"/>
                <w:sz w:val="16"/>
                <w:szCs w:val="16"/>
                <w:lang w:val="en-CA" w:eastAsia="en-US"/>
              </w:rPr>
            </w:pPr>
            <w:r w:rsidRPr="00E06701">
              <w:rPr>
                <w:rFonts w:ascii="Myriad Pro" w:eastAsia="Calibri" w:hAnsi="Myriad Pro" w:cs="Calibri"/>
                <w:iCs/>
                <w:sz w:val="16"/>
                <w:szCs w:val="16"/>
                <w:lang w:val="en-CA" w:eastAsia="en-US"/>
              </w:rPr>
              <w:t>Fundraising events</w:t>
            </w:r>
          </w:p>
          <w:p w:rsidR="00842A5E" w:rsidRPr="00E06701" w:rsidRDefault="00842A5E" w:rsidP="00F42524">
            <w:pPr>
              <w:numPr>
                <w:ilvl w:val="0"/>
                <w:numId w:val="36"/>
              </w:numPr>
              <w:tabs>
                <w:tab w:val="num" w:pos="282"/>
              </w:tabs>
              <w:suppressAutoHyphens/>
              <w:ind w:left="282" w:hanging="282"/>
              <w:rPr>
                <w:rFonts w:ascii="Myriad Pro" w:eastAsia="Calibri" w:hAnsi="Myriad Pro" w:cs="Calibri"/>
                <w:sz w:val="16"/>
                <w:szCs w:val="16"/>
                <w:lang w:val="en-CA" w:eastAsia="en-US"/>
              </w:rPr>
            </w:pPr>
            <w:r w:rsidRPr="00E06701">
              <w:rPr>
                <w:rFonts w:ascii="Myriad Pro" w:eastAsia="Calibri" w:hAnsi="Myriad Pro" w:cs="Calibri"/>
                <w:iCs/>
                <w:sz w:val="16"/>
                <w:szCs w:val="16"/>
                <w:lang w:val="en-CA" w:eastAsia="en-US"/>
              </w:rPr>
              <w:t>Tournaments/coaching clinics charging registration fees</w:t>
            </w:r>
          </w:p>
          <w:p w:rsidR="00842A5E" w:rsidRPr="00E06701" w:rsidRDefault="00842A5E" w:rsidP="00F42524">
            <w:pPr>
              <w:numPr>
                <w:ilvl w:val="0"/>
                <w:numId w:val="36"/>
              </w:numPr>
              <w:tabs>
                <w:tab w:val="num" w:pos="282"/>
              </w:tabs>
              <w:suppressAutoHyphens/>
              <w:ind w:left="282" w:hanging="282"/>
              <w:rPr>
                <w:rFonts w:ascii="Myriad Pro" w:eastAsia="Calibri" w:hAnsi="Myriad Pro" w:cs="Calibri"/>
                <w:sz w:val="16"/>
                <w:szCs w:val="16"/>
                <w:lang w:val="en-CA" w:eastAsia="en-US"/>
              </w:rPr>
            </w:pPr>
            <w:r w:rsidRPr="00E06701">
              <w:rPr>
                <w:rFonts w:ascii="Myriad Pro" w:eastAsia="Calibri" w:hAnsi="Myriad Pro" w:cs="Calibri"/>
                <w:iCs/>
                <w:sz w:val="16"/>
                <w:szCs w:val="16"/>
                <w:lang w:val="en-CA" w:eastAsia="en-US"/>
              </w:rPr>
              <w:t>Provincial sport associations</w:t>
            </w:r>
          </w:p>
          <w:p w:rsidR="00842A5E" w:rsidRPr="00E06701" w:rsidRDefault="00842A5E" w:rsidP="00F42524">
            <w:pPr>
              <w:numPr>
                <w:ilvl w:val="0"/>
                <w:numId w:val="36"/>
              </w:numPr>
              <w:suppressAutoHyphens/>
              <w:rPr>
                <w:rFonts w:ascii="Myriad Pro" w:eastAsia="Calibri" w:hAnsi="Myriad Pro" w:cs="Calibri"/>
                <w:bCs/>
                <w:sz w:val="20"/>
                <w:szCs w:val="22"/>
                <w:lang w:val="en-CA" w:eastAsia="en-US"/>
              </w:rPr>
            </w:pPr>
            <w:r w:rsidRPr="00E06701">
              <w:rPr>
                <w:rFonts w:ascii="Myriad Pro" w:eastAsia="Calibri" w:hAnsi="Myriad Pro" w:cs="Calibri"/>
                <w:iCs/>
                <w:sz w:val="16"/>
                <w:szCs w:val="16"/>
                <w:lang w:val="en-CA" w:eastAsia="en-US"/>
              </w:rPr>
              <w:t>Business Improvement Associations</w:t>
            </w:r>
          </w:p>
          <w:p w:rsidR="00842A5E" w:rsidRPr="00BF39CD" w:rsidRDefault="00842A5E" w:rsidP="00F42524">
            <w:pPr>
              <w:numPr>
                <w:ilvl w:val="0"/>
                <w:numId w:val="36"/>
              </w:numPr>
              <w:suppressAutoHyphens/>
              <w:rPr>
                <w:rFonts w:ascii="Myriad Pro" w:eastAsia="Calibri" w:hAnsi="Myriad Pro" w:cs="Calibri"/>
                <w:bCs/>
                <w:sz w:val="20"/>
                <w:szCs w:val="22"/>
                <w:lang w:val="en-CA" w:eastAsia="en-US"/>
              </w:rPr>
            </w:pPr>
            <w:r w:rsidRPr="00E06701">
              <w:rPr>
                <w:rFonts w:ascii="Myriad Pro" w:eastAsia="Calibri" w:hAnsi="Myriad Pro" w:cs="Calibri"/>
                <w:iCs/>
                <w:sz w:val="16"/>
                <w:szCs w:val="16"/>
                <w:lang w:val="en-CA" w:eastAsia="en-US"/>
              </w:rPr>
              <w:t>Other Faith-based services</w:t>
            </w:r>
          </w:p>
          <w:p w:rsidR="00160ACE" w:rsidRPr="00E06701" w:rsidRDefault="00160ACE" w:rsidP="00F42524">
            <w:pPr>
              <w:numPr>
                <w:ilvl w:val="0"/>
                <w:numId w:val="36"/>
              </w:numPr>
              <w:suppressAutoHyphens/>
              <w:rPr>
                <w:rFonts w:ascii="Myriad Pro" w:eastAsia="Calibri" w:hAnsi="Myriad Pro" w:cs="Calibri"/>
                <w:bCs/>
                <w:sz w:val="20"/>
                <w:szCs w:val="22"/>
                <w:lang w:val="en-CA" w:eastAsia="en-US"/>
              </w:rPr>
            </w:pPr>
            <w:r>
              <w:rPr>
                <w:rFonts w:ascii="Myriad Pro" w:eastAsia="Calibri" w:hAnsi="Myriad Pro" w:cs="Calibri"/>
                <w:iCs/>
                <w:sz w:val="16"/>
                <w:szCs w:val="16"/>
                <w:lang w:val="en-CA" w:eastAsia="en-US"/>
              </w:rPr>
              <w:t>Activities run by paid staff</w:t>
            </w:r>
          </w:p>
        </w:tc>
        <w:tc>
          <w:tcPr>
            <w:tcW w:w="1800" w:type="dxa"/>
            <w:shd w:val="clear" w:color="auto" w:fill="auto"/>
          </w:tcPr>
          <w:p w:rsidR="00842A5E" w:rsidRPr="00E06701" w:rsidRDefault="00842A5E" w:rsidP="00F42524">
            <w:pPr>
              <w:tabs>
                <w:tab w:val="left" w:pos="1440"/>
              </w:tabs>
              <w:suppressAutoHyphens/>
              <w:rPr>
                <w:rFonts w:ascii="Myriad Pro" w:eastAsia="Calibri" w:hAnsi="Myriad Pro" w:cs="Calibri"/>
                <w:bCs/>
                <w:sz w:val="20"/>
                <w:szCs w:val="22"/>
                <w:lang w:val="en-CA" w:eastAsia="en-US"/>
              </w:rPr>
            </w:pPr>
            <w:r w:rsidRPr="00E06701">
              <w:rPr>
                <w:rFonts w:ascii="Myriad Pro" w:eastAsia="Calibri" w:hAnsi="Myriad Pro" w:cs="Calibri"/>
                <w:i/>
                <w:iCs/>
                <w:sz w:val="16"/>
                <w:szCs w:val="16"/>
                <w:lang w:val="en-CA" w:eastAsia="en-US"/>
              </w:rPr>
              <w:t>Cost Recovery</w:t>
            </w:r>
          </w:p>
        </w:tc>
      </w:tr>
      <w:tr w:rsidR="00842A5E" w:rsidRPr="00E06701" w:rsidTr="00F247C5">
        <w:tc>
          <w:tcPr>
            <w:tcW w:w="976" w:type="dxa"/>
            <w:shd w:val="clear" w:color="auto" w:fill="auto"/>
          </w:tcPr>
          <w:p w:rsidR="00842A5E" w:rsidRPr="00E06701" w:rsidRDefault="00842A5E" w:rsidP="00F42524">
            <w:pPr>
              <w:tabs>
                <w:tab w:val="left" w:pos="1440"/>
              </w:tabs>
              <w:suppressAutoHyphens/>
              <w:rPr>
                <w:rFonts w:ascii="Myriad Pro" w:eastAsia="Calibri" w:hAnsi="Myriad Pro" w:cs="Calibri"/>
                <w:bCs/>
                <w:sz w:val="20"/>
                <w:szCs w:val="22"/>
                <w:highlight w:val="yellow"/>
                <w:lang w:val="en-CA" w:eastAsia="en-US"/>
              </w:rPr>
            </w:pPr>
            <w:r w:rsidRPr="00E06701">
              <w:rPr>
                <w:rFonts w:ascii="Myriad Pro" w:eastAsia="Calibri" w:hAnsi="Myriad Pro" w:cs="Calibri"/>
                <w:bCs/>
                <w:sz w:val="20"/>
                <w:szCs w:val="22"/>
                <w:lang w:val="en-CA" w:eastAsia="en-US"/>
              </w:rPr>
              <w:t>(</w:t>
            </w:r>
            <w:r w:rsidR="00160ACE">
              <w:rPr>
                <w:rFonts w:ascii="Myriad Pro" w:eastAsia="Calibri" w:hAnsi="Myriad Pro" w:cs="Calibri"/>
                <w:bCs/>
                <w:sz w:val="20"/>
                <w:szCs w:val="22"/>
                <w:lang w:val="en-CA" w:eastAsia="en-US"/>
              </w:rPr>
              <w:t>C</w:t>
            </w:r>
            <w:r w:rsidRPr="00E06701">
              <w:rPr>
                <w:rFonts w:ascii="Myriad Pro" w:eastAsia="Calibri" w:hAnsi="Myriad Pro" w:cs="Calibri"/>
                <w:bCs/>
                <w:sz w:val="20"/>
                <w:szCs w:val="22"/>
                <w:lang w:val="en-CA" w:eastAsia="en-US"/>
              </w:rPr>
              <w:t>)</w:t>
            </w:r>
          </w:p>
        </w:tc>
        <w:tc>
          <w:tcPr>
            <w:tcW w:w="1602" w:type="dxa"/>
            <w:shd w:val="clear" w:color="auto" w:fill="auto"/>
          </w:tcPr>
          <w:p w:rsidR="00842A5E" w:rsidRPr="00E06701" w:rsidRDefault="00160ACE" w:rsidP="00F42524">
            <w:pPr>
              <w:tabs>
                <w:tab w:val="left" w:pos="1440"/>
              </w:tabs>
              <w:suppressAutoHyphens/>
              <w:rPr>
                <w:rFonts w:ascii="Myriad Pro" w:eastAsia="Calibri" w:hAnsi="Myriad Pro" w:cs="Calibri"/>
                <w:bCs/>
                <w:sz w:val="20"/>
                <w:szCs w:val="22"/>
                <w:lang w:val="en-CA" w:eastAsia="en-US"/>
              </w:rPr>
            </w:pPr>
            <w:r>
              <w:rPr>
                <w:rFonts w:ascii="Myriad Pro" w:hAnsi="Myriad Pro" w:cstheme="minorHAnsi"/>
                <w:b/>
                <w:bCs/>
                <w:sz w:val="16"/>
                <w:szCs w:val="16"/>
              </w:rPr>
              <w:t xml:space="preserve"> Private /  Commercial</w:t>
            </w:r>
          </w:p>
        </w:tc>
        <w:tc>
          <w:tcPr>
            <w:tcW w:w="2305" w:type="dxa"/>
            <w:shd w:val="clear" w:color="auto" w:fill="auto"/>
          </w:tcPr>
          <w:p w:rsidR="00842A5E" w:rsidRPr="00E06701" w:rsidRDefault="00842A5E" w:rsidP="00F42524">
            <w:pPr>
              <w:tabs>
                <w:tab w:val="left" w:pos="1440"/>
              </w:tabs>
              <w:suppressAutoHyphens/>
              <w:rPr>
                <w:rFonts w:ascii="Myriad Pro" w:eastAsia="Calibri" w:hAnsi="Myriad Pro" w:cs="Calibri"/>
                <w:bCs/>
                <w:sz w:val="20"/>
                <w:szCs w:val="22"/>
                <w:lang w:val="en-CA" w:eastAsia="en-US"/>
              </w:rPr>
            </w:pPr>
            <w:r>
              <w:rPr>
                <w:rFonts w:ascii="Myriad Pro" w:eastAsia="Calibri" w:hAnsi="Myriad Pro" w:cs="Calibri"/>
                <w:sz w:val="16"/>
                <w:szCs w:val="16"/>
                <w:lang w:val="en-CA" w:eastAsia="en-US"/>
              </w:rPr>
              <w:t xml:space="preserve">For </w:t>
            </w:r>
            <w:r w:rsidRPr="00E06701">
              <w:rPr>
                <w:rFonts w:ascii="Myriad Pro" w:eastAsia="Calibri" w:hAnsi="Myriad Pro" w:cs="Calibri"/>
                <w:sz w:val="16"/>
                <w:szCs w:val="16"/>
                <w:lang w:val="en-CA" w:eastAsia="en-US"/>
              </w:rPr>
              <w:t>profit entities/individuals who are using the facility for business/private purposes.</w:t>
            </w:r>
          </w:p>
        </w:tc>
        <w:tc>
          <w:tcPr>
            <w:tcW w:w="3145" w:type="dxa"/>
            <w:shd w:val="clear" w:color="auto" w:fill="auto"/>
          </w:tcPr>
          <w:p w:rsidR="00842A5E" w:rsidRPr="00E06701" w:rsidRDefault="00842A5E" w:rsidP="00F42524">
            <w:pPr>
              <w:numPr>
                <w:ilvl w:val="0"/>
                <w:numId w:val="36"/>
              </w:numPr>
              <w:tabs>
                <w:tab w:val="num" w:pos="332"/>
              </w:tabs>
              <w:suppressAutoHyphens/>
              <w:ind w:left="332" w:hanging="330"/>
              <w:rPr>
                <w:rFonts w:ascii="Myriad Pro" w:eastAsia="Calibri" w:hAnsi="Myriad Pro" w:cs="Calibri"/>
                <w:iCs/>
                <w:sz w:val="16"/>
                <w:szCs w:val="16"/>
                <w:lang w:val="en-CA" w:eastAsia="en-US"/>
              </w:rPr>
            </w:pPr>
            <w:r w:rsidRPr="00E06701">
              <w:rPr>
                <w:rFonts w:ascii="Myriad Pro" w:eastAsia="Calibri" w:hAnsi="Myriad Pro" w:cs="Calibri"/>
                <w:iCs/>
                <w:sz w:val="16"/>
                <w:szCs w:val="16"/>
                <w:lang w:val="en-CA" w:eastAsia="en-US"/>
              </w:rPr>
              <w:t>Sport and social clubs owned by an individual(s)</w:t>
            </w:r>
          </w:p>
          <w:p w:rsidR="00842A5E" w:rsidRPr="00E06701" w:rsidRDefault="00842A5E" w:rsidP="00F42524">
            <w:pPr>
              <w:numPr>
                <w:ilvl w:val="0"/>
                <w:numId w:val="36"/>
              </w:numPr>
              <w:tabs>
                <w:tab w:val="num" w:pos="332"/>
              </w:tabs>
              <w:suppressAutoHyphens/>
              <w:ind w:left="332" w:hanging="330"/>
              <w:rPr>
                <w:rFonts w:ascii="Myriad Pro" w:eastAsia="Calibri" w:hAnsi="Myriad Pro" w:cs="Calibri"/>
                <w:iCs/>
                <w:sz w:val="16"/>
                <w:szCs w:val="16"/>
                <w:lang w:val="en-CA" w:eastAsia="en-US"/>
              </w:rPr>
            </w:pPr>
            <w:r w:rsidRPr="00E06701">
              <w:rPr>
                <w:rFonts w:ascii="Myriad Pro" w:eastAsia="Calibri" w:hAnsi="Myriad Pro" w:cs="Calibri"/>
                <w:iCs/>
                <w:sz w:val="16"/>
                <w:szCs w:val="16"/>
                <w:lang w:val="en-CA" w:eastAsia="en-US"/>
              </w:rPr>
              <w:t>Private summer camps operating as business ventures</w:t>
            </w:r>
          </w:p>
          <w:p w:rsidR="00842A5E" w:rsidRPr="00E06701" w:rsidRDefault="00842A5E" w:rsidP="00F42524">
            <w:pPr>
              <w:numPr>
                <w:ilvl w:val="0"/>
                <w:numId w:val="36"/>
              </w:numPr>
              <w:tabs>
                <w:tab w:val="num" w:pos="332"/>
              </w:tabs>
              <w:suppressAutoHyphens/>
              <w:ind w:left="332" w:hanging="330"/>
              <w:rPr>
                <w:rFonts w:ascii="Myriad Pro" w:eastAsia="Calibri" w:hAnsi="Myriad Pro" w:cs="Calibri"/>
                <w:iCs/>
                <w:sz w:val="16"/>
                <w:szCs w:val="16"/>
                <w:lang w:val="en-CA" w:eastAsia="en-US"/>
              </w:rPr>
            </w:pPr>
            <w:r w:rsidRPr="00E06701">
              <w:rPr>
                <w:rFonts w:ascii="Myriad Pro" w:eastAsia="Calibri" w:hAnsi="Myriad Pro" w:cs="Calibri"/>
                <w:iCs/>
                <w:sz w:val="16"/>
                <w:szCs w:val="16"/>
                <w:lang w:val="en-CA" w:eastAsia="en-US"/>
              </w:rPr>
              <w:t>Schools and classes such as dancing, music, driving schools operated for private gain</w:t>
            </w:r>
          </w:p>
          <w:p w:rsidR="00842A5E" w:rsidRPr="00E06701" w:rsidRDefault="00842A5E" w:rsidP="00F42524">
            <w:pPr>
              <w:numPr>
                <w:ilvl w:val="0"/>
                <w:numId w:val="36"/>
              </w:numPr>
              <w:tabs>
                <w:tab w:val="num" w:pos="332"/>
              </w:tabs>
              <w:suppressAutoHyphens/>
              <w:ind w:left="332" w:hanging="330"/>
              <w:rPr>
                <w:rFonts w:ascii="Myriad Pro" w:eastAsia="Calibri" w:hAnsi="Myriad Pro" w:cs="Calibri"/>
                <w:iCs/>
                <w:sz w:val="16"/>
                <w:szCs w:val="16"/>
                <w:lang w:val="en-CA" w:eastAsia="en-US"/>
              </w:rPr>
            </w:pPr>
            <w:r w:rsidRPr="00E06701">
              <w:rPr>
                <w:rFonts w:ascii="Myriad Pro" w:eastAsia="Calibri" w:hAnsi="Myriad Pro" w:cs="Calibri"/>
                <w:iCs/>
                <w:sz w:val="16"/>
                <w:szCs w:val="16"/>
                <w:lang w:val="en-CA" w:eastAsia="en-US"/>
              </w:rPr>
              <w:t>Commercial groups</w:t>
            </w:r>
          </w:p>
          <w:p w:rsidR="00842A5E" w:rsidRPr="00E06701" w:rsidRDefault="00842A5E" w:rsidP="00F42524">
            <w:pPr>
              <w:numPr>
                <w:ilvl w:val="0"/>
                <w:numId w:val="36"/>
              </w:numPr>
              <w:tabs>
                <w:tab w:val="num" w:pos="332"/>
              </w:tabs>
              <w:suppressAutoHyphens/>
              <w:ind w:left="332" w:hanging="330"/>
              <w:rPr>
                <w:rFonts w:ascii="Myriad Pro" w:eastAsia="Calibri" w:hAnsi="Myriad Pro" w:cs="Calibri"/>
                <w:iCs/>
                <w:sz w:val="16"/>
                <w:szCs w:val="16"/>
                <w:lang w:val="en-CA" w:eastAsia="en-US"/>
              </w:rPr>
            </w:pPr>
            <w:r w:rsidRPr="00E06701">
              <w:rPr>
                <w:rFonts w:ascii="Myriad Pro" w:eastAsia="Calibri" w:hAnsi="Myriad Pro" w:cs="Calibri"/>
                <w:iCs/>
                <w:sz w:val="16"/>
                <w:szCs w:val="16"/>
                <w:lang w:val="en-CA" w:eastAsia="en-US"/>
              </w:rPr>
              <w:t>Trade Shows</w:t>
            </w:r>
          </w:p>
          <w:p w:rsidR="00842A5E" w:rsidRPr="0062746D" w:rsidRDefault="00842A5E" w:rsidP="00F42524">
            <w:pPr>
              <w:numPr>
                <w:ilvl w:val="0"/>
                <w:numId w:val="36"/>
              </w:numPr>
              <w:tabs>
                <w:tab w:val="num" w:pos="332"/>
              </w:tabs>
              <w:suppressAutoHyphens/>
              <w:ind w:left="332" w:hanging="330"/>
              <w:rPr>
                <w:rFonts w:ascii="Myriad Pro" w:eastAsia="Calibri" w:hAnsi="Myriad Pro" w:cs="Calibri"/>
                <w:bCs/>
                <w:sz w:val="20"/>
                <w:szCs w:val="22"/>
                <w:lang w:val="en-CA" w:eastAsia="en-US"/>
              </w:rPr>
            </w:pPr>
            <w:r w:rsidRPr="00E06701">
              <w:rPr>
                <w:rFonts w:ascii="Myriad Pro" w:eastAsia="Calibri" w:hAnsi="Myriad Pro" w:cs="Calibri"/>
                <w:iCs/>
                <w:sz w:val="16"/>
                <w:szCs w:val="16"/>
                <w:lang w:val="en-CA" w:eastAsia="en-US"/>
              </w:rPr>
              <w:t xml:space="preserve">Functions of a commercial nature, whether sponsored by a local or non-local organization for which admission </w:t>
            </w:r>
            <w:r w:rsidRPr="00E06701">
              <w:rPr>
                <w:rFonts w:ascii="Myriad Pro" w:eastAsia="Calibri" w:hAnsi="Myriad Pro" w:cs="Calibri"/>
                <w:iCs/>
                <w:sz w:val="16"/>
                <w:szCs w:val="16"/>
                <w:lang w:val="en-CA" w:eastAsia="en-US"/>
              </w:rPr>
              <w:lastRenderedPageBreak/>
              <w:t xml:space="preserve">fees are charged, or which are operated for private or corporate gain. </w:t>
            </w:r>
          </w:p>
        </w:tc>
        <w:tc>
          <w:tcPr>
            <w:tcW w:w="1800" w:type="dxa"/>
            <w:shd w:val="clear" w:color="auto" w:fill="auto"/>
          </w:tcPr>
          <w:p w:rsidR="00842A5E" w:rsidRPr="00E06701" w:rsidRDefault="00842A5E" w:rsidP="00F42524">
            <w:pPr>
              <w:tabs>
                <w:tab w:val="left" w:pos="1440"/>
              </w:tabs>
              <w:suppressAutoHyphens/>
              <w:rPr>
                <w:rFonts w:ascii="Myriad Pro" w:eastAsia="Calibri" w:hAnsi="Myriad Pro" w:cs="Calibri"/>
                <w:bCs/>
                <w:sz w:val="20"/>
                <w:szCs w:val="22"/>
                <w:lang w:val="en-CA" w:eastAsia="en-US"/>
              </w:rPr>
            </w:pPr>
            <w:r w:rsidRPr="00E06701">
              <w:rPr>
                <w:rFonts w:ascii="Myriad Pro" w:eastAsia="Calibri" w:hAnsi="Myriad Pro" w:cs="Calibri"/>
                <w:i/>
                <w:iCs/>
                <w:sz w:val="16"/>
                <w:szCs w:val="16"/>
                <w:lang w:val="en-CA" w:eastAsia="en-US"/>
              </w:rPr>
              <w:lastRenderedPageBreak/>
              <w:t>Commercial Rates</w:t>
            </w:r>
          </w:p>
        </w:tc>
      </w:tr>
      <w:tr w:rsidR="00160ACE" w:rsidRPr="00E06701" w:rsidTr="00F247C5">
        <w:tc>
          <w:tcPr>
            <w:tcW w:w="976" w:type="dxa"/>
            <w:shd w:val="clear" w:color="auto" w:fill="auto"/>
          </w:tcPr>
          <w:p w:rsidR="00160ACE" w:rsidRPr="00E06701" w:rsidRDefault="00160ACE" w:rsidP="00F42524">
            <w:pPr>
              <w:tabs>
                <w:tab w:val="left" w:pos="1440"/>
              </w:tabs>
              <w:suppressAutoHyphens/>
              <w:rPr>
                <w:rFonts w:ascii="Myriad Pro" w:eastAsia="Calibri" w:hAnsi="Myriad Pro" w:cs="Calibri"/>
                <w:bCs/>
                <w:sz w:val="20"/>
                <w:szCs w:val="22"/>
                <w:lang w:val="en-CA" w:eastAsia="en-US"/>
              </w:rPr>
            </w:pPr>
            <w:r>
              <w:rPr>
                <w:rFonts w:ascii="Myriad Pro" w:eastAsia="Calibri" w:hAnsi="Myriad Pro" w:cs="Calibri"/>
                <w:bCs/>
                <w:sz w:val="20"/>
                <w:szCs w:val="22"/>
                <w:lang w:val="en-CA" w:eastAsia="en-US"/>
              </w:rPr>
              <w:lastRenderedPageBreak/>
              <w:t>(D)</w:t>
            </w:r>
          </w:p>
        </w:tc>
        <w:tc>
          <w:tcPr>
            <w:tcW w:w="1602" w:type="dxa"/>
            <w:shd w:val="clear" w:color="auto" w:fill="auto"/>
          </w:tcPr>
          <w:p w:rsidR="00160ACE" w:rsidRPr="00E06701" w:rsidRDefault="00160ACE" w:rsidP="00F42524">
            <w:pPr>
              <w:tabs>
                <w:tab w:val="left" w:pos="1440"/>
              </w:tabs>
              <w:suppressAutoHyphens/>
              <w:rPr>
                <w:rFonts w:ascii="Myriad Pro" w:eastAsia="Calibri" w:hAnsi="Myriad Pro" w:cs="Calibri"/>
                <w:bCs/>
                <w:sz w:val="16"/>
                <w:szCs w:val="16"/>
                <w:lang w:val="en-CA" w:eastAsia="en-US"/>
              </w:rPr>
            </w:pPr>
            <w:r>
              <w:rPr>
                <w:rFonts w:ascii="Myriad Pro" w:hAnsi="Myriad Pro" w:cstheme="minorHAnsi"/>
                <w:b/>
                <w:bCs/>
                <w:sz w:val="16"/>
                <w:szCs w:val="16"/>
              </w:rPr>
              <w:t>Special</w:t>
            </w:r>
          </w:p>
        </w:tc>
        <w:tc>
          <w:tcPr>
            <w:tcW w:w="2305" w:type="dxa"/>
            <w:shd w:val="clear" w:color="auto" w:fill="auto"/>
          </w:tcPr>
          <w:p w:rsidR="00160ACE" w:rsidRDefault="00160ACE" w:rsidP="00F42524">
            <w:pPr>
              <w:tabs>
                <w:tab w:val="left" w:pos="1440"/>
              </w:tabs>
              <w:suppressAutoHyphens/>
              <w:rPr>
                <w:rFonts w:ascii="Myriad Pro" w:eastAsia="Calibri" w:hAnsi="Myriad Pro" w:cs="Calibri"/>
                <w:sz w:val="16"/>
                <w:szCs w:val="16"/>
                <w:lang w:val="en-CA" w:eastAsia="en-US"/>
              </w:rPr>
            </w:pPr>
            <w:r>
              <w:rPr>
                <w:rFonts w:ascii="Myriad Pro" w:hAnsi="Myriad Pro" w:cstheme="minorHAnsi"/>
                <w:sz w:val="16"/>
                <w:szCs w:val="16"/>
              </w:rPr>
              <w:t>Film and TV productions</w:t>
            </w:r>
          </w:p>
        </w:tc>
        <w:tc>
          <w:tcPr>
            <w:tcW w:w="3145" w:type="dxa"/>
            <w:shd w:val="clear" w:color="auto" w:fill="auto"/>
          </w:tcPr>
          <w:p w:rsidR="00160ACE" w:rsidRPr="00E06701" w:rsidRDefault="00160ACE" w:rsidP="00F42524">
            <w:pPr>
              <w:numPr>
                <w:ilvl w:val="0"/>
                <w:numId w:val="36"/>
              </w:numPr>
              <w:tabs>
                <w:tab w:val="num" w:pos="332"/>
              </w:tabs>
              <w:suppressAutoHyphens/>
              <w:ind w:left="332" w:hanging="330"/>
              <w:rPr>
                <w:rFonts w:ascii="Myriad Pro" w:eastAsia="Calibri" w:hAnsi="Myriad Pro" w:cs="Calibri"/>
                <w:iCs/>
                <w:sz w:val="16"/>
                <w:szCs w:val="16"/>
                <w:lang w:val="en-CA" w:eastAsia="en-US"/>
              </w:rPr>
            </w:pPr>
            <w:r w:rsidRPr="004A1CBE">
              <w:rPr>
                <w:rFonts w:ascii="Myriad Pro" w:hAnsi="Myriad Pro" w:cstheme="minorHAnsi"/>
                <w:iCs/>
                <w:sz w:val="16"/>
                <w:szCs w:val="16"/>
              </w:rPr>
              <w:t>Film and TV</w:t>
            </w:r>
            <w:r>
              <w:rPr>
                <w:rFonts w:ascii="Myriad Pro" w:hAnsi="Myriad Pro" w:cstheme="minorHAnsi"/>
                <w:iCs/>
                <w:sz w:val="16"/>
                <w:szCs w:val="16"/>
              </w:rPr>
              <w:t xml:space="preserve"> productions are subject to other considerations</w:t>
            </w:r>
          </w:p>
        </w:tc>
        <w:tc>
          <w:tcPr>
            <w:tcW w:w="1800" w:type="dxa"/>
            <w:shd w:val="clear" w:color="auto" w:fill="auto"/>
          </w:tcPr>
          <w:p w:rsidR="00160ACE" w:rsidRPr="00E06701" w:rsidRDefault="00160ACE" w:rsidP="00F42524">
            <w:pPr>
              <w:tabs>
                <w:tab w:val="left" w:pos="1440"/>
              </w:tabs>
              <w:suppressAutoHyphens/>
              <w:rPr>
                <w:rFonts w:ascii="Myriad Pro" w:eastAsia="Calibri" w:hAnsi="Myriad Pro" w:cs="Calibri"/>
                <w:i/>
                <w:iCs/>
                <w:sz w:val="16"/>
                <w:szCs w:val="16"/>
                <w:lang w:val="en-CA" w:eastAsia="en-US"/>
              </w:rPr>
            </w:pPr>
          </w:p>
        </w:tc>
      </w:tr>
    </w:tbl>
    <w:p w:rsidR="0062746D" w:rsidRDefault="0062746D" w:rsidP="00F42524">
      <w:pPr>
        <w:suppressAutoHyphens/>
        <w:spacing w:before="120" w:line="276" w:lineRule="auto"/>
        <w:rPr>
          <w:rFonts w:ascii="Myriad Pro" w:eastAsia="Calibri" w:hAnsi="Myriad Pro" w:cs="Calibri"/>
          <w:b/>
          <w:spacing w:val="-1"/>
          <w:sz w:val="20"/>
          <w:szCs w:val="22"/>
          <w:lang w:val="en-CA" w:eastAsia="en-US"/>
        </w:rPr>
      </w:pPr>
    </w:p>
    <w:p w:rsidR="00842A5E" w:rsidRPr="00727BFC" w:rsidRDefault="00842A5E" w:rsidP="00F42524">
      <w:pPr>
        <w:suppressAutoHyphens/>
        <w:spacing w:before="120" w:line="276" w:lineRule="auto"/>
        <w:rPr>
          <w:rFonts w:ascii="Myriad Pro" w:eastAsia="Calibri" w:hAnsi="Myriad Pro" w:cs="Calibri"/>
          <w:b/>
          <w:spacing w:val="-1"/>
          <w:sz w:val="20"/>
          <w:szCs w:val="22"/>
          <w:lang w:val="en-CA" w:eastAsia="en-US"/>
        </w:rPr>
      </w:pPr>
      <w:r w:rsidRPr="00727BFC">
        <w:rPr>
          <w:rFonts w:ascii="Myriad Pro" w:eastAsia="Calibri" w:hAnsi="Myriad Pro" w:cs="Calibri"/>
          <w:b/>
          <w:spacing w:val="-1"/>
          <w:sz w:val="20"/>
          <w:szCs w:val="22"/>
          <w:lang w:val="en-CA" w:eastAsia="en-US"/>
        </w:rPr>
        <w:t>NOTE:</w:t>
      </w:r>
    </w:p>
    <w:p w:rsidR="00842A5E" w:rsidRPr="00727BFC" w:rsidRDefault="00842A5E" w:rsidP="00F42524">
      <w:pPr>
        <w:suppressAutoHyphens/>
        <w:spacing w:before="120" w:line="276" w:lineRule="auto"/>
        <w:rPr>
          <w:rFonts w:ascii="Myriad Pro" w:eastAsia="Calibri" w:hAnsi="Myriad Pro" w:cs="Calibri"/>
          <w:b/>
          <w:spacing w:val="-1"/>
          <w:sz w:val="20"/>
          <w:szCs w:val="22"/>
          <w:lang w:val="en-CA" w:eastAsia="en-US"/>
        </w:rPr>
      </w:pPr>
    </w:p>
    <w:p w:rsidR="00842A5E" w:rsidRPr="00727BFC" w:rsidRDefault="00842A5E" w:rsidP="00F42524">
      <w:pPr>
        <w:tabs>
          <w:tab w:val="left" w:pos="1440"/>
        </w:tabs>
        <w:suppressAutoHyphens/>
        <w:spacing w:line="276" w:lineRule="auto"/>
        <w:rPr>
          <w:rFonts w:ascii="Myriad Pro" w:eastAsia="Calibri" w:hAnsi="Myriad Pro" w:cs="Calibri"/>
          <w:b/>
          <w:bCs/>
          <w:sz w:val="20"/>
          <w:szCs w:val="22"/>
          <w:lang w:val="en-CA" w:eastAsia="en-US"/>
        </w:rPr>
      </w:pPr>
      <w:r w:rsidRPr="00727BFC">
        <w:rPr>
          <w:rFonts w:ascii="Myriad Pro" w:eastAsia="Calibri" w:hAnsi="Myriad Pro" w:cs="Calibri"/>
          <w:b/>
          <w:szCs w:val="22"/>
          <w:lang w:val="en-CA" w:eastAsia="en-US"/>
        </w:rPr>
        <w:t>User</w:t>
      </w:r>
      <w:r w:rsidRPr="00727BFC">
        <w:rPr>
          <w:rFonts w:ascii="Myriad Pro" w:eastAsia="Calibri" w:hAnsi="Myriad Pro" w:cs="Calibri"/>
          <w:b/>
          <w:spacing w:val="-1"/>
          <w:szCs w:val="22"/>
          <w:lang w:val="en-CA" w:eastAsia="en-US"/>
        </w:rPr>
        <w:t xml:space="preserve"> </w:t>
      </w:r>
      <w:r w:rsidRPr="00727BFC">
        <w:rPr>
          <w:rFonts w:ascii="Myriad Pro" w:eastAsia="Calibri" w:hAnsi="Myriad Pro" w:cs="Calibri"/>
          <w:b/>
          <w:szCs w:val="22"/>
          <w:lang w:val="en-CA" w:eastAsia="en-US"/>
        </w:rPr>
        <w:t xml:space="preserve">fees in </w:t>
      </w:r>
      <w:r w:rsidRPr="00727BFC">
        <w:rPr>
          <w:rFonts w:ascii="Myriad Pro" w:eastAsia="Calibri" w:hAnsi="Myriad Pro" w:cs="Calibri"/>
          <w:b/>
          <w:spacing w:val="-1"/>
          <w:szCs w:val="22"/>
          <w:lang w:val="en-CA" w:eastAsia="en-US"/>
        </w:rPr>
        <w:t>Categories</w:t>
      </w:r>
      <w:r w:rsidRPr="00727BFC">
        <w:rPr>
          <w:rFonts w:ascii="Myriad Pro" w:eastAsia="Calibri" w:hAnsi="Myriad Pro" w:cs="Calibri"/>
          <w:b/>
          <w:szCs w:val="22"/>
          <w:lang w:val="en-CA" w:eastAsia="en-US"/>
        </w:rPr>
        <w:t xml:space="preserve"> </w:t>
      </w:r>
      <w:r w:rsidRPr="00727BFC">
        <w:rPr>
          <w:rFonts w:ascii="Myriad Pro" w:eastAsia="Calibri" w:hAnsi="Myriad Pro" w:cs="Calibri"/>
          <w:b/>
          <w:spacing w:val="-1"/>
          <w:szCs w:val="22"/>
          <w:lang w:val="en-CA" w:eastAsia="en-US"/>
        </w:rPr>
        <w:t>(</w:t>
      </w:r>
      <w:r w:rsidR="00160ACE">
        <w:rPr>
          <w:rFonts w:ascii="Myriad Pro" w:eastAsia="Calibri" w:hAnsi="Myriad Pro" w:cs="Calibri"/>
          <w:b/>
          <w:spacing w:val="-1"/>
          <w:szCs w:val="22"/>
          <w:lang w:val="en-CA" w:eastAsia="en-US"/>
        </w:rPr>
        <w:t>A1</w:t>
      </w:r>
      <w:r w:rsidRPr="00727BFC">
        <w:rPr>
          <w:rFonts w:ascii="Myriad Pro" w:eastAsia="Calibri" w:hAnsi="Myriad Pro" w:cs="Calibri"/>
          <w:b/>
          <w:spacing w:val="-1"/>
          <w:szCs w:val="22"/>
          <w:lang w:val="en-CA" w:eastAsia="en-US"/>
        </w:rPr>
        <w:t xml:space="preserve">) </w:t>
      </w:r>
      <w:r w:rsidRPr="00727BFC">
        <w:rPr>
          <w:rFonts w:ascii="Myriad Pro" w:eastAsia="Calibri" w:hAnsi="Myriad Pro" w:cs="Calibri"/>
          <w:b/>
          <w:szCs w:val="22"/>
          <w:lang w:val="en-CA" w:eastAsia="en-US"/>
        </w:rPr>
        <w:t>and (</w:t>
      </w:r>
      <w:r w:rsidR="00160ACE">
        <w:rPr>
          <w:rFonts w:ascii="Myriad Pro" w:eastAsia="Calibri" w:hAnsi="Myriad Pro" w:cs="Calibri"/>
          <w:b/>
          <w:szCs w:val="22"/>
          <w:lang w:val="en-CA" w:eastAsia="en-US"/>
        </w:rPr>
        <w:t>A2</w:t>
      </w:r>
      <w:r w:rsidRPr="00727BFC">
        <w:rPr>
          <w:rFonts w:ascii="Myriad Pro" w:eastAsia="Calibri" w:hAnsi="Myriad Pro" w:cs="Calibri"/>
          <w:b/>
          <w:szCs w:val="22"/>
          <w:lang w:val="en-CA" w:eastAsia="en-US"/>
        </w:rPr>
        <w:t>)</w:t>
      </w:r>
      <w:r w:rsidRPr="00727BFC">
        <w:rPr>
          <w:rFonts w:ascii="Myriad Pro" w:eastAsia="Calibri" w:hAnsi="Myriad Pro" w:cs="Calibri"/>
          <w:b/>
          <w:spacing w:val="-2"/>
          <w:szCs w:val="22"/>
          <w:lang w:val="en-CA" w:eastAsia="en-US"/>
        </w:rPr>
        <w:t xml:space="preserve"> </w:t>
      </w:r>
      <w:r w:rsidRPr="00727BFC">
        <w:rPr>
          <w:rFonts w:ascii="Myriad Pro" w:eastAsia="Calibri" w:hAnsi="Myriad Pro" w:cs="Calibri"/>
          <w:b/>
          <w:spacing w:val="-1"/>
          <w:szCs w:val="22"/>
          <w:lang w:val="en-CA" w:eastAsia="en-US"/>
        </w:rPr>
        <w:t>are subsidized</w:t>
      </w:r>
      <w:r w:rsidRPr="00727BFC">
        <w:rPr>
          <w:rFonts w:ascii="Myriad Pro" w:eastAsia="Calibri" w:hAnsi="Myriad Pro" w:cs="Calibri"/>
          <w:b/>
          <w:szCs w:val="22"/>
          <w:lang w:val="en-CA" w:eastAsia="en-US"/>
        </w:rPr>
        <w:t xml:space="preserve"> </w:t>
      </w:r>
      <w:r w:rsidRPr="00727BFC">
        <w:rPr>
          <w:rFonts w:ascii="Myriad Pro" w:eastAsia="Calibri" w:hAnsi="Myriad Pro" w:cs="Calibri"/>
          <w:b/>
          <w:spacing w:val="-1"/>
          <w:szCs w:val="22"/>
          <w:lang w:val="en-CA" w:eastAsia="en-US"/>
        </w:rPr>
        <w:t>through the Ministry of Education</w:t>
      </w:r>
      <w:r w:rsidRPr="00727BFC">
        <w:rPr>
          <w:rFonts w:ascii="Myriad Pro" w:eastAsia="Calibri" w:hAnsi="Myriad Pro" w:cs="Calibri"/>
          <w:b/>
          <w:szCs w:val="22"/>
          <w:lang w:val="en-CA" w:eastAsia="en-US"/>
        </w:rPr>
        <w:t xml:space="preserve"> </w:t>
      </w:r>
      <w:r w:rsidRPr="00727BFC">
        <w:rPr>
          <w:rFonts w:ascii="Myriad Pro" w:eastAsia="Calibri" w:hAnsi="Myriad Pro" w:cs="Calibri"/>
          <w:b/>
          <w:spacing w:val="-1"/>
          <w:szCs w:val="22"/>
          <w:lang w:val="en-CA" w:eastAsia="en-US"/>
        </w:rPr>
        <w:t>Community</w:t>
      </w:r>
      <w:r w:rsidRPr="00727BFC">
        <w:rPr>
          <w:rFonts w:ascii="Myriad Pro" w:eastAsia="Calibri" w:hAnsi="Myriad Pro" w:cs="Calibri"/>
          <w:b/>
          <w:szCs w:val="22"/>
          <w:lang w:val="en-CA" w:eastAsia="en-US"/>
        </w:rPr>
        <w:t xml:space="preserve"> Use</w:t>
      </w:r>
      <w:r w:rsidRPr="00727BFC">
        <w:rPr>
          <w:rFonts w:ascii="Myriad Pro" w:eastAsia="Calibri" w:hAnsi="Myriad Pro" w:cs="Calibri"/>
          <w:b/>
          <w:spacing w:val="-1"/>
          <w:szCs w:val="22"/>
          <w:lang w:val="en-CA" w:eastAsia="en-US"/>
        </w:rPr>
        <w:t xml:space="preserve"> </w:t>
      </w:r>
      <w:r w:rsidRPr="00727BFC">
        <w:rPr>
          <w:rFonts w:ascii="Myriad Pro" w:eastAsia="Calibri" w:hAnsi="Myriad Pro" w:cs="Calibri"/>
          <w:b/>
          <w:szCs w:val="22"/>
          <w:lang w:val="en-CA" w:eastAsia="en-US"/>
        </w:rPr>
        <w:t xml:space="preserve">of </w:t>
      </w:r>
      <w:r w:rsidRPr="00727BFC">
        <w:rPr>
          <w:rFonts w:ascii="Myriad Pro" w:eastAsia="Calibri" w:hAnsi="Myriad Pro" w:cs="Calibri"/>
          <w:b/>
          <w:spacing w:val="-1"/>
          <w:szCs w:val="22"/>
          <w:lang w:val="en-CA" w:eastAsia="en-US"/>
        </w:rPr>
        <w:t>Schools</w:t>
      </w:r>
      <w:r w:rsidRPr="00727BFC">
        <w:rPr>
          <w:rFonts w:ascii="Myriad Pro" w:eastAsia="Calibri" w:hAnsi="Myriad Pro" w:cs="Calibri"/>
          <w:b/>
          <w:spacing w:val="55"/>
          <w:szCs w:val="22"/>
          <w:lang w:val="en-CA" w:eastAsia="en-US"/>
        </w:rPr>
        <w:t xml:space="preserve"> </w:t>
      </w:r>
      <w:r w:rsidRPr="00727BFC">
        <w:rPr>
          <w:rFonts w:ascii="Myriad Pro" w:eastAsia="Calibri" w:hAnsi="Myriad Pro" w:cs="Calibri"/>
          <w:b/>
          <w:szCs w:val="22"/>
          <w:lang w:val="en-CA" w:eastAsia="en-US"/>
        </w:rPr>
        <w:t xml:space="preserve">grant </w:t>
      </w:r>
      <w:r w:rsidRPr="00727BFC">
        <w:rPr>
          <w:rFonts w:ascii="Myriad Pro" w:eastAsia="Calibri" w:hAnsi="Myriad Pro" w:cs="Calibri"/>
          <w:b/>
          <w:spacing w:val="-1"/>
          <w:szCs w:val="22"/>
          <w:lang w:val="en-CA" w:eastAsia="en-US"/>
        </w:rPr>
        <w:t xml:space="preserve">and </w:t>
      </w:r>
      <w:r w:rsidRPr="00727BFC">
        <w:rPr>
          <w:rFonts w:ascii="Myriad Pro" w:eastAsia="Calibri" w:hAnsi="Myriad Pro" w:cs="Calibri"/>
          <w:b/>
          <w:szCs w:val="22"/>
          <w:lang w:val="en-CA" w:eastAsia="en-US"/>
        </w:rPr>
        <w:t>are</w:t>
      </w:r>
      <w:r w:rsidRPr="00727BFC">
        <w:rPr>
          <w:rFonts w:ascii="Myriad Pro" w:eastAsia="Calibri" w:hAnsi="Myriad Pro" w:cs="Calibri"/>
          <w:b/>
          <w:spacing w:val="-1"/>
          <w:szCs w:val="22"/>
          <w:lang w:val="en-CA" w:eastAsia="en-US"/>
        </w:rPr>
        <w:t xml:space="preserve"> subject </w:t>
      </w:r>
      <w:r w:rsidRPr="00727BFC">
        <w:rPr>
          <w:rFonts w:ascii="Myriad Pro" w:eastAsia="Calibri" w:hAnsi="Myriad Pro" w:cs="Calibri"/>
          <w:b/>
          <w:szCs w:val="22"/>
          <w:lang w:val="en-CA" w:eastAsia="en-US"/>
        </w:rPr>
        <w:t xml:space="preserve">to </w:t>
      </w:r>
      <w:r w:rsidRPr="00727BFC">
        <w:rPr>
          <w:rFonts w:ascii="Myriad Pro" w:eastAsia="Calibri" w:hAnsi="Myriad Pro" w:cs="Calibri"/>
          <w:b/>
          <w:spacing w:val="-1"/>
          <w:szCs w:val="22"/>
          <w:lang w:val="en-CA" w:eastAsia="en-US"/>
        </w:rPr>
        <w:t xml:space="preserve">the </w:t>
      </w:r>
      <w:r w:rsidRPr="00727BFC">
        <w:rPr>
          <w:rFonts w:ascii="Myriad Pro" w:eastAsia="Calibri" w:hAnsi="Myriad Pro" w:cs="Calibri"/>
          <w:b/>
          <w:szCs w:val="22"/>
          <w:lang w:val="en-CA" w:eastAsia="en-US"/>
        </w:rPr>
        <w:t xml:space="preserve">limit of </w:t>
      </w:r>
      <w:r w:rsidRPr="00727BFC">
        <w:rPr>
          <w:rFonts w:ascii="Myriad Pro" w:eastAsia="Calibri" w:hAnsi="Myriad Pro" w:cs="Calibri"/>
          <w:b/>
          <w:spacing w:val="-1"/>
          <w:szCs w:val="22"/>
          <w:lang w:val="en-CA" w:eastAsia="en-US"/>
        </w:rPr>
        <w:t>funding.</w:t>
      </w:r>
    </w:p>
    <w:p w:rsidR="00842A5E" w:rsidRPr="00727BFC" w:rsidRDefault="00842A5E" w:rsidP="00F42524">
      <w:pPr>
        <w:tabs>
          <w:tab w:val="left" w:pos="1440"/>
        </w:tabs>
        <w:suppressAutoHyphens/>
        <w:spacing w:line="276" w:lineRule="auto"/>
        <w:rPr>
          <w:rFonts w:ascii="Myriad Pro" w:eastAsia="Calibri" w:hAnsi="Myriad Pro" w:cs="Calibri"/>
          <w:b/>
          <w:szCs w:val="22"/>
          <w:lang w:val="en-CA" w:eastAsia="en-US"/>
        </w:rPr>
      </w:pPr>
    </w:p>
    <w:p w:rsidR="00842A5E" w:rsidRPr="00727BFC" w:rsidRDefault="00842A5E" w:rsidP="00F42524">
      <w:pPr>
        <w:suppressAutoHyphens/>
        <w:spacing w:line="276" w:lineRule="auto"/>
        <w:ind w:right="505"/>
        <w:rPr>
          <w:rFonts w:ascii="Myriad Pro" w:eastAsia="Calibri" w:hAnsi="Myriad Pro" w:cs="Calibri"/>
          <w:b/>
          <w:szCs w:val="22"/>
          <w:lang w:val="en-CA" w:eastAsia="en-US"/>
        </w:rPr>
      </w:pPr>
      <w:r w:rsidRPr="00727BFC">
        <w:rPr>
          <w:rFonts w:ascii="Myriad Pro" w:eastAsia="Calibri" w:hAnsi="Myriad Pro" w:cs="Calibri"/>
          <w:b/>
          <w:szCs w:val="22"/>
          <w:lang w:val="en-CA" w:eastAsia="en-US"/>
        </w:rPr>
        <w:t>Not-for-Profit entities:</w:t>
      </w:r>
    </w:p>
    <w:p w:rsidR="00842A5E" w:rsidRPr="00727BFC" w:rsidRDefault="00842A5E" w:rsidP="00F42524">
      <w:pPr>
        <w:tabs>
          <w:tab w:val="left" w:pos="1440"/>
        </w:tabs>
        <w:suppressAutoHyphens/>
        <w:spacing w:line="276" w:lineRule="auto"/>
        <w:rPr>
          <w:rFonts w:ascii="Myriad Pro" w:eastAsia="Calibri" w:hAnsi="Myriad Pro" w:cs="Calibri"/>
          <w:szCs w:val="22"/>
          <w:lang w:val="en-CA" w:eastAsia="en-US"/>
        </w:rPr>
      </w:pPr>
      <w:r w:rsidRPr="00727BFC">
        <w:rPr>
          <w:rFonts w:ascii="Myriad Pro" w:eastAsia="Calibri" w:hAnsi="Myriad Pro" w:cs="Calibri"/>
          <w:szCs w:val="22"/>
          <w:lang w:val="en-CA" w:eastAsia="en-US"/>
        </w:rPr>
        <w:t>A not-for-profit organization provides services, programmes and opportunities to residents which support the principle of community building. Volunteer trustees or a board of directors govern the organization and there is no personal financial gain for members/trustees/directors. Any excess revenues are turned back to the organization and funds can only be used for promoting the organization purpose.</w:t>
      </w:r>
    </w:p>
    <w:p w:rsidR="00842A5E" w:rsidRPr="00727BFC" w:rsidRDefault="00842A5E" w:rsidP="00F42524">
      <w:pPr>
        <w:tabs>
          <w:tab w:val="left" w:pos="1440"/>
        </w:tabs>
        <w:suppressAutoHyphens/>
        <w:spacing w:line="276" w:lineRule="auto"/>
        <w:rPr>
          <w:rFonts w:ascii="Myriad Pro" w:eastAsia="Calibri" w:hAnsi="Myriad Pro" w:cs="Calibri"/>
          <w:b/>
          <w:szCs w:val="22"/>
          <w:lang w:val="en-CA" w:eastAsia="en-US"/>
        </w:rPr>
      </w:pPr>
    </w:p>
    <w:p w:rsidR="00842A5E" w:rsidRPr="00727BFC" w:rsidRDefault="00842A5E" w:rsidP="00F42524">
      <w:pPr>
        <w:suppressAutoHyphens/>
        <w:spacing w:line="276" w:lineRule="auto"/>
        <w:ind w:right="505"/>
        <w:rPr>
          <w:rFonts w:ascii="Myriad Pro" w:eastAsia="Calibri" w:hAnsi="Myriad Pro" w:cs="Calibri"/>
          <w:b/>
          <w:szCs w:val="22"/>
          <w:lang w:val="en-CA" w:eastAsia="en-US"/>
        </w:rPr>
      </w:pPr>
      <w:r w:rsidRPr="00727BFC">
        <w:rPr>
          <w:rFonts w:ascii="Myriad Pro" w:eastAsia="Calibri" w:hAnsi="Myriad Pro" w:cs="Calibri"/>
          <w:b/>
          <w:szCs w:val="22"/>
          <w:lang w:val="en-CA" w:eastAsia="en-US"/>
        </w:rPr>
        <w:t>In order to claim Not-for-Profit status you must submit either:</w:t>
      </w:r>
    </w:p>
    <w:p w:rsidR="00842A5E" w:rsidRDefault="00842A5E" w:rsidP="00F42524">
      <w:pPr>
        <w:numPr>
          <w:ilvl w:val="0"/>
          <w:numId w:val="37"/>
        </w:numPr>
        <w:suppressAutoHyphens/>
        <w:spacing w:line="230" w:lineRule="exact"/>
        <w:ind w:right="505"/>
        <w:contextualSpacing/>
        <w:rPr>
          <w:rFonts w:ascii="Myriad Pro" w:eastAsia="Calibri" w:hAnsi="Myriad Pro" w:cs="Calibri"/>
          <w:szCs w:val="22"/>
          <w:lang w:val="en-CA" w:eastAsia="en-US"/>
        </w:rPr>
      </w:pPr>
      <w:r w:rsidRPr="00727BFC">
        <w:rPr>
          <w:rFonts w:ascii="Myriad Pro" w:eastAsia="Calibri" w:hAnsi="Myriad Pro" w:cs="Calibri"/>
          <w:i/>
          <w:szCs w:val="22"/>
          <w:lang w:val="en-CA" w:eastAsia="en-US"/>
        </w:rPr>
        <w:t>If</w:t>
      </w:r>
      <w:r w:rsidRPr="00727BFC">
        <w:rPr>
          <w:rFonts w:ascii="Myriad Pro" w:eastAsia="Calibri" w:hAnsi="Myriad Pro" w:cs="Calibri"/>
          <w:i/>
          <w:spacing w:val="-1"/>
          <w:szCs w:val="22"/>
          <w:lang w:val="en-CA" w:eastAsia="en-US"/>
        </w:rPr>
        <w:t xml:space="preserve"> incorporated, </w:t>
      </w:r>
      <w:r w:rsidRPr="00727BFC">
        <w:rPr>
          <w:rFonts w:ascii="Myriad Pro" w:eastAsia="Calibri" w:hAnsi="Myriad Pro" w:cs="Calibri"/>
          <w:i/>
          <w:szCs w:val="22"/>
          <w:lang w:val="en-CA" w:eastAsia="en-US"/>
        </w:rPr>
        <w:t xml:space="preserve">a </w:t>
      </w:r>
      <w:r w:rsidRPr="00727BFC">
        <w:rPr>
          <w:rFonts w:ascii="Myriad Pro" w:eastAsia="Calibri" w:hAnsi="Myriad Pro" w:cs="Calibri"/>
          <w:i/>
          <w:spacing w:val="-1"/>
          <w:szCs w:val="22"/>
          <w:lang w:val="en-CA" w:eastAsia="en-US"/>
        </w:rPr>
        <w:t xml:space="preserve">copy </w:t>
      </w:r>
      <w:r w:rsidRPr="00727BFC">
        <w:rPr>
          <w:rFonts w:ascii="Myriad Pro" w:eastAsia="Calibri" w:hAnsi="Myriad Pro" w:cs="Calibri"/>
          <w:i/>
          <w:szCs w:val="22"/>
          <w:lang w:val="en-CA" w:eastAsia="en-US"/>
        </w:rPr>
        <w:t>of</w:t>
      </w:r>
      <w:r w:rsidRPr="00727BFC">
        <w:rPr>
          <w:rFonts w:ascii="Myriad Pro" w:eastAsia="Calibri" w:hAnsi="Myriad Pro" w:cs="Calibri"/>
          <w:i/>
          <w:spacing w:val="-1"/>
          <w:szCs w:val="22"/>
          <w:lang w:val="en-CA" w:eastAsia="en-US"/>
        </w:rPr>
        <w:t xml:space="preserve"> “Letters</w:t>
      </w:r>
      <w:r w:rsidRPr="00727BFC">
        <w:rPr>
          <w:rFonts w:ascii="Myriad Pro" w:eastAsia="Calibri" w:hAnsi="Myriad Pro" w:cs="Calibri"/>
          <w:i/>
          <w:szCs w:val="22"/>
          <w:lang w:val="en-CA" w:eastAsia="en-US"/>
        </w:rPr>
        <w:t xml:space="preserve"> </w:t>
      </w:r>
      <w:r w:rsidRPr="00727BFC">
        <w:rPr>
          <w:rFonts w:ascii="Myriad Pro" w:eastAsia="Calibri" w:hAnsi="Myriad Pro" w:cs="Calibri"/>
          <w:i/>
          <w:spacing w:val="-1"/>
          <w:szCs w:val="22"/>
          <w:lang w:val="en-CA" w:eastAsia="en-US"/>
        </w:rPr>
        <w:t xml:space="preserve">Patent”, </w:t>
      </w:r>
      <w:r w:rsidRPr="00727BFC">
        <w:rPr>
          <w:rFonts w:ascii="Myriad Pro" w:eastAsia="Calibri" w:hAnsi="Myriad Pro" w:cs="Calibri"/>
          <w:i/>
          <w:szCs w:val="22"/>
          <w:lang w:val="en-CA" w:eastAsia="en-US"/>
        </w:rPr>
        <w:t>or</w:t>
      </w:r>
    </w:p>
    <w:p w:rsidR="00842A5E" w:rsidRPr="00711CFD" w:rsidRDefault="00842A5E" w:rsidP="00F42524">
      <w:pPr>
        <w:numPr>
          <w:ilvl w:val="0"/>
          <w:numId w:val="37"/>
        </w:numPr>
        <w:suppressAutoHyphens/>
        <w:spacing w:line="230" w:lineRule="exact"/>
        <w:ind w:right="505"/>
        <w:contextualSpacing/>
        <w:rPr>
          <w:rFonts w:ascii="Myriad Pro" w:eastAsia="Calibri" w:hAnsi="Myriad Pro" w:cs="Calibri"/>
          <w:szCs w:val="22"/>
          <w:lang w:val="en-CA" w:eastAsia="en-US"/>
        </w:rPr>
      </w:pPr>
      <w:r w:rsidRPr="00711CFD">
        <w:rPr>
          <w:rFonts w:ascii="Myriad Pro" w:eastAsia="Calibri" w:hAnsi="Myriad Pro" w:cs="Calibri"/>
          <w:i/>
          <w:spacing w:val="-1"/>
          <w:szCs w:val="22"/>
          <w:lang w:val="en-CA" w:eastAsia="en-US"/>
        </w:rPr>
        <w:t>If not</w:t>
      </w:r>
      <w:r w:rsidRPr="00711CFD">
        <w:rPr>
          <w:rFonts w:ascii="Myriad Pro" w:eastAsia="Calibri" w:hAnsi="Myriad Pro" w:cs="Calibri"/>
          <w:i/>
          <w:szCs w:val="22"/>
          <w:lang w:val="en-CA" w:eastAsia="en-US"/>
        </w:rPr>
        <w:t xml:space="preserve"> </w:t>
      </w:r>
      <w:r w:rsidRPr="00711CFD">
        <w:rPr>
          <w:rFonts w:ascii="Myriad Pro" w:eastAsia="Calibri" w:hAnsi="Myriad Pro" w:cs="Calibri"/>
          <w:i/>
          <w:spacing w:val="-1"/>
          <w:szCs w:val="22"/>
          <w:lang w:val="en-CA" w:eastAsia="en-US"/>
        </w:rPr>
        <w:t xml:space="preserve">incorporated, </w:t>
      </w:r>
      <w:r w:rsidRPr="00711CFD">
        <w:rPr>
          <w:rFonts w:ascii="Myriad Pro" w:eastAsia="Calibri" w:hAnsi="Myriad Pro" w:cs="Calibri"/>
          <w:i/>
          <w:szCs w:val="22"/>
          <w:lang w:val="en-CA" w:eastAsia="en-US"/>
        </w:rPr>
        <w:t xml:space="preserve">a </w:t>
      </w:r>
      <w:r w:rsidRPr="00711CFD">
        <w:rPr>
          <w:rFonts w:ascii="Myriad Pro" w:eastAsia="Calibri" w:hAnsi="Myriad Pro" w:cs="Calibri"/>
          <w:i/>
          <w:spacing w:val="-1"/>
          <w:szCs w:val="22"/>
          <w:lang w:val="en-CA" w:eastAsia="en-US"/>
        </w:rPr>
        <w:t>fiscal</w:t>
      </w:r>
      <w:r w:rsidRPr="00711CFD">
        <w:rPr>
          <w:rFonts w:ascii="Myriad Pro" w:eastAsia="Calibri" w:hAnsi="Myriad Pro" w:cs="Calibri"/>
          <w:i/>
          <w:szCs w:val="22"/>
          <w:lang w:val="en-CA" w:eastAsia="en-US"/>
        </w:rPr>
        <w:t xml:space="preserve"> </w:t>
      </w:r>
      <w:r w:rsidRPr="00711CFD">
        <w:rPr>
          <w:rFonts w:ascii="Myriad Pro" w:eastAsia="Calibri" w:hAnsi="Myriad Pro" w:cs="Calibri"/>
          <w:i/>
          <w:spacing w:val="-1"/>
          <w:szCs w:val="22"/>
          <w:lang w:val="en-CA" w:eastAsia="en-US"/>
        </w:rPr>
        <w:t>financial</w:t>
      </w:r>
      <w:r w:rsidRPr="00711CFD">
        <w:rPr>
          <w:rFonts w:ascii="Myriad Pro" w:eastAsia="Calibri" w:hAnsi="Myriad Pro" w:cs="Calibri"/>
          <w:i/>
          <w:szCs w:val="22"/>
          <w:lang w:val="en-CA" w:eastAsia="en-US"/>
        </w:rPr>
        <w:t xml:space="preserve"> </w:t>
      </w:r>
      <w:r w:rsidRPr="00711CFD">
        <w:rPr>
          <w:rFonts w:ascii="Myriad Pro" w:eastAsia="Calibri" w:hAnsi="Myriad Pro" w:cs="Calibri"/>
          <w:i/>
          <w:spacing w:val="-1"/>
          <w:szCs w:val="22"/>
          <w:lang w:val="en-CA" w:eastAsia="en-US"/>
        </w:rPr>
        <w:t>statement</w:t>
      </w:r>
      <w:r w:rsidRPr="00711CFD">
        <w:rPr>
          <w:rFonts w:ascii="Myriad Pro" w:eastAsia="Calibri" w:hAnsi="Myriad Pro" w:cs="Calibri"/>
          <w:i/>
          <w:szCs w:val="22"/>
          <w:lang w:val="en-CA" w:eastAsia="en-US"/>
        </w:rPr>
        <w:t xml:space="preserve"> </w:t>
      </w:r>
      <w:r w:rsidRPr="00711CFD">
        <w:rPr>
          <w:rFonts w:ascii="Myriad Pro" w:eastAsia="Calibri" w:hAnsi="Myriad Pro" w:cs="Calibri"/>
          <w:i/>
          <w:spacing w:val="-1"/>
          <w:szCs w:val="22"/>
          <w:lang w:val="en-CA" w:eastAsia="en-US"/>
        </w:rPr>
        <w:t>and an</w:t>
      </w:r>
      <w:r w:rsidRPr="00711CFD">
        <w:rPr>
          <w:rFonts w:ascii="Myriad Pro" w:eastAsia="Calibri" w:hAnsi="Myriad Pro" w:cs="Calibri"/>
          <w:i/>
          <w:szCs w:val="22"/>
          <w:lang w:val="en-CA" w:eastAsia="en-US"/>
        </w:rPr>
        <w:t xml:space="preserve"> </w:t>
      </w:r>
      <w:r w:rsidRPr="00711CFD">
        <w:rPr>
          <w:rFonts w:ascii="Myriad Pro" w:eastAsia="Calibri" w:hAnsi="Myriad Pro" w:cs="Calibri"/>
          <w:i/>
          <w:spacing w:val="-1"/>
          <w:szCs w:val="22"/>
          <w:lang w:val="en-CA" w:eastAsia="en-US"/>
        </w:rPr>
        <w:t>affidavit</w:t>
      </w:r>
      <w:r w:rsidRPr="00711CFD">
        <w:rPr>
          <w:rFonts w:ascii="Myriad Pro" w:eastAsia="Calibri" w:hAnsi="Myriad Pro" w:cs="Calibri"/>
          <w:i/>
          <w:szCs w:val="22"/>
          <w:lang w:val="en-CA" w:eastAsia="en-US"/>
        </w:rPr>
        <w:t xml:space="preserve"> </w:t>
      </w:r>
      <w:r w:rsidRPr="00711CFD">
        <w:rPr>
          <w:rFonts w:ascii="Myriad Pro" w:eastAsia="Calibri" w:hAnsi="Myriad Pro" w:cs="Calibri"/>
          <w:i/>
          <w:spacing w:val="-1"/>
          <w:szCs w:val="22"/>
          <w:lang w:val="en-CA" w:eastAsia="en-US"/>
        </w:rPr>
        <w:t>from</w:t>
      </w:r>
      <w:r w:rsidRPr="00711CFD">
        <w:rPr>
          <w:rFonts w:ascii="Myriad Pro" w:eastAsia="Calibri" w:hAnsi="Myriad Pro" w:cs="Calibri"/>
          <w:i/>
          <w:szCs w:val="22"/>
          <w:lang w:val="en-CA" w:eastAsia="en-US"/>
        </w:rPr>
        <w:t xml:space="preserve"> </w:t>
      </w:r>
      <w:r w:rsidRPr="00711CFD">
        <w:rPr>
          <w:rFonts w:ascii="Myriad Pro" w:eastAsia="Calibri" w:hAnsi="Myriad Pro" w:cs="Calibri"/>
          <w:i/>
          <w:spacing w:val="-1"/>
          <w:szCs w:val="22"/>
          <w:lang w:val="en-CA" w:eastAsia="en-US"/>
        </w:rPr>
        <w:t>the Executive</w:t>
      </w:r>
      <w:r w:rsidRPr="00711CFD">
        <w:rPr>
          <w:rFonts w:ascii="Myriad Pro" w:eastAsia="Calibri" w:hAnsi="Myriad Pro" w:cs="Calibri"/>
          <w:i/>
          <w:szCs w:val="22"/>
          <w:lang w:val="en-CA" w:eastAsia="en-US"/>
        </w:rPr>
        <w:t xml:space="preserve"> </w:t>
      </w:r>
      <w:r w:rsidRPr="00711CFD">
        <w:rPr>
          <w:rFonts w:ascii="Myriad Pro" w:eastAsia="Calibri" w:hAnsi="Myriad Pro" w:cs="Calibri"/>
          <w:i/>
          <w:spacing w:val="-1"/>
          <w:szCs w:val="22"/>
          <w:lang w:val="en-CA" w:eastAsia="en-US"/>
        </w:rPr>
        <w:t>Director</w:t>
      </w:r>
      <w:r w:rsidRPr="00711CFD">
        <w:rPr>
          <w:rFonts w:ascii="Myriad Pro" w:eastAsia="Calibri" w:hAnsi="Myriad Pro" w:cs="Calibri"/>
          <w:i/>
          <w:szCs w:val="22"/>
          <w:lang w:val="en-CA" w:eastAsia="en-US"/>
        </w:rPr>
        <w:t xml:space="preserve"> </w:t>
      </w:r>
      <w:r w:rsidRPr="00711CFD">
        <w:rPr>
          <w:rFonts w:ascii="Myriad Pro" w:eastAsia="Calibri" w:hAnsi="Myriad Pro" w:cs="Calibri"/>
          <w:i/>
          <w:spacing w:val="-1"/>
          <w:szCs w:val="22"/>
          <w:lang w:val="en-CA" w:eastAsia="en-US"/>
        </w:rPr>
        <w:t>(or equivalent)</w:t>
      </w:r>
      <w:r w:rsidRPr="00711CFD">
        <w:rPr>
          <w:rFonts w:ascii="Myriad Pro" w:eastAsia="Calibri" w:hAnsi="Myriad Pro" w:cs="Calibri"/>
          <w:i/>
          <w:spacing w:val="-2"/>
          <w:szCs w:val="22"/>
          <w:lang w:val="en-CA" w:eastAsia="en-US"/>
        </w:rPr>
        <w:t xml:space="preserve"> </w:t>
      </w:r>
      <w:r w:rsidRPr="00711CFD">
        <w:rPr>
          <w:rFonts w:ascii="Myriad Pro" w:eastAsia="Calibri" w:hAnsi="Myriad Pro" w:cs="Calibri"/>
          <w:i/>
          <w:spacing w:val="-1"/>
          <w:szCs w:val="22"/>
          <w:lang w:val="en-CA" w:eastAsia="en-US"/>
        </w:rPr>
        <w:t>confirming</w:t>
      </w:r>
      <w:r w:rsidRPr="00711CFD">
        <w:rPr>
          <w:rFonts w:ascii="Myriad Pro" w:eastAsia="Calibri" w:hAnsi="Myriad Pro" w:cs="Calibri"/>
          <w:i/>
          <w:spacing w:val="22"/>
          <w:szCs w:val="22"/>
          <w:lang w:val="en-CA" w:eastAsia="en-US"/>
        </w:rPr>
        <w:t xml:space="preserve"> </w:t>
      </w:r>
      <w:r w:rsidRPr="00711CFD">
        <w:rPr>
          <w:rFonts w:ascii="Myriad Pro" w:eastAsia="Calibri" w:hAnsi="Myriad Pro" w:cs="Calibri"/>
          <w:i/>
          <w:spacing w:val="-1"/>
          <w:szCs w:val="22"/>
          <w:lang w:val="en-CA" w:eastAsia="en-US"/>
        </w:rPr>
        <w:t xml:space="preserve">status </w:t>
      </w:r>
      <w:r w:rsidRPr="00711CFD">
        <w:rPr>
          <w:rFonts w:ascii="Myriad Pro" w:eastAsia="Calibri" w:hAnsi="Myriad Pro" w:cs="Calibri"/>
          <w:i/>
          <w:szCs w:val="22"/>
          <w:lang w:val="en-CA" w:eastAsia="en-US"/>
        </w:rPr>
        <w:t>as</w:t>
      </w:r>
      <w:r w:rsidRPr="00711CFD">
        <w:rPr>
          <w:rFonts w:ascii="Myriad Pro" w:eastAsia="Calibri" w:hAnsi="Myriad Pro" w:cs="Calibri"/>
          <w:i/>
          <w:spacing w:val="-1"/>
          <w:szCs w:val="22"/>
          <w:lang w:val="en-CA" w:eastAsia="en-US"/>
        </w:rPr>
        <w:t xml:space="preserve"> </w:t>
      </w:r>
      <w:r w:rsidRPr="00711CFD">
        <w:rPr>
          <w:rFonts w:ascii="Myriad Pro" w:eastAsia="Calibri" w:hAnsi="Myriad Pro" w:cs="Calibri"/>
          <w:i/>
          <w:szCs w:val="22"/>
          <w:lang w:val="en-CA" w:eastAsia="en-US"/>
        </w:rPr>
        <w:t>a</w:t>
      </w:r>
      <w:r w:rsidRPr="00711CFD">
        <w:rPr>
          <w:rFonts w:ascii="Myriad Pro" w:eastAsia="Calibri" w:hAnsi="Myriad Pro" w:cs="Calibri"/>
          <w:i/>
          <w:spacing w:val="-1"/>
          <w:szCs w:val="22"/>
          <w:lang w:val="en-CA" w:eastAsia="en-US"/>
        </w:rPr>
        <w:t xml:space="preserve"> not-for-profit</w:t>
      </w:r>
      <w:r w:rsidRPr="00711CFD">
        <w:rPr>
          <w:rFonts w:ascii="Myriad Pro" w:eastAsia="Calibri" w:hAnsi="Myriad Pro" w:cs="Calibri"/>
          <w:i/>
          <w:spacing w:val="-2"/>
          <w:szCs w:val="22"/>
          <w:lang w:val="en-CA" w:eastAsia="en-US"/>
        </w:rPr>
        <w:t xml:space="preserve"> </w:t>
      </w:r>
      <w:r w:rsidRPr="00711CFD">
        <w:rPr>
          <w:rFonts w:ascii="Myriad Pro" w:eastAsia="Calibri" w:hAnsi="Myriad Pro" w:cs="Calibri"/>
          <w:i/>
          <w:spacing w:val="-1"/>
          <w:szCs w:val="22"/>
          <w:lang w:val="en-CA" w:eastAsia="en-US"/>
        </w:rPr>
        <w:t>organization</w:t>
      </w:r>
    </w:p>
    <w:p w:rsidR="00842A5E" w:rsidRPr="00727BFC" w:rsidRDefault="00842A5E" w:rsidP="00F42524">
      <w:pPr>
        <w:suppressAutoHyphens/>
        <w:spacing w:line="276" w:lineRule="auto"/>
        <w:ind w:right="505"/>
        <w:rPr>
          <w:rFonts w:ascii="Myriad Pro" w:eastAsia="Calibri" w:hAnsi="Myriad Pro" w:cs="Calibri"/>
          <w:b/>
          <w:szCs w:val="22"/>
          <w:lang w:val="en-CA" w:eastAsia="en-US"/>
        </w:rPr>
      </w:pPr>
    </w:p>
    <w:p w:rsidR="00842A5E" w:rsidRPr="00727BFC" w:rsidRDefault="00842A5E" w:rsidP="00F42524">
      <w:pPr>
        <w:suppressAutoHyphens/>
        <w:spacing w:line="276" w:lineRule="auto"/>
        <w:ind w:right="505"/>
        <w:rPr>
          <w:rFonts w:ascii="Myriad Pro" w:eastAsia="Calibri" w:hAnsi="Myriad Pro" w:cs="Calibri"/>
          <w:b/>
          <w:szCs w:val="22"/>
          <w:lang w:val="en-CA" w:eastAsia="en-US"/>
        </w:rPr>
      </w:pPr>
      <w:r w:rsidRPr="00727BFC">
        <w:rPr>
          <w:rFonts w:ascii="Myriad Pro" w:eastAsia="Calibri" w:hAnsi="Myriad Pro" w:cs="Calibri"/>
          <w:b/>
          <w:szCs w:val="22"/>
          <w:lang w:val="en-CA" w:eastAsia="en-US"/>
        </w:rPr>
        <w:t>Caretaking fees:</w:t>
      </w:r>
    </w:p>
    <w:p w:rsidR="00842A5E" w:rsidRDefault="00842A5E" w:rsidP="00F42524">
      <w:pPr>
        <w:tabs>
          <w:tab w:val="left" w:pos="1440"/>
        </w:tabs>
        <w:suppressAutoHyphens/>
        <w:spacing w:line="276" w:lineRule="auto"/>
        <w:rPr>
          <w:rFonts w:ascii="Myriad Pro" w:eastAsia="Calibri" w:hAnsi="Myriad Pro" w:cs="Calibri"/>
          <w:szCs w:val="22"/>
          <w:lang w:val="en-CA" w:eastAsia="en-US"/>
        </w:rPr>
      </w:pPr>
      <w:r w:rsidRPr="00727BFC">
        <w:rPr>
          <w:rFonts w:ascii="Myriad Pro" w:eastAsia="Calibri" w:hAnsi="Myriad Pro" w:cs="Calibri"/>
          <w:szCs w:val="22"/>
          <w:lang w:val="en-CA" w:eastAsia="en-US"/>
        </w:rPr>
        <w:t>For Groups (</w:t>
      </w:r>
      <w:r w:rsidR="00160ACE">
        <w:rPr>
          <w:rFonts w:ascii="Myriad Pro" w:eastAsia="Calibri" w:hAnsi="Myriad Pro" w:cs="Calibri"/>
          <w:szCs w:val="22"/>
          <w:lang w:val="en-CA" w:eastAsia="en-US"/>
        </w:rPr>
        <w:t>A1</w:t>
      </w:r>
      <w:r w:rsidRPr="00727BFC">
        <w:rPr>
          <w:rFonts w:ascii="Myriad Pro" w:eastAsia="Calibri" w:hAnsi="Myriad Pro" w:cs="Calibri"/>
          <w:szCs w:val="22"/>
          <w:lang w:val="en-CA" w:eastAsia="en-US"/>
        </w:rPr>
        <w:t>), (</w:t>
      </w:r>
      <w:r w:rsidR="00160ACE">
        <w:rPr>
          <w:rFonts w:ascii="Myriad Pro" w:eastAsia="Calibri" w:hAnsi="Myriad Pro" w:cs="Calibri"/>
          <w:szCs w:val="22"/>
          <w:lang w:val="en-CA" w:eastAsia="en-US"/>
        </w:rPr>
        <w:t>A2)</w:t>
      </w:r>
      <w:r w:rsidR="00160ACE" w:rsidRPr="00727BFC">
        <w:rPr>
          <w:rFonts w:ascii="Myriad Pro" w:eastAsia="Calibri" w:hAnsi="Myriad Pro" w:cs="Calibri"/>
          <w:szCs w:val="22"/>
          <w:lang w:val="en-CA" w:eastAsia="en-US"/>
        </w:rPr>
        <w:t xml:space="preserve"> </w:t>
      </w:r>
      <w:r w:rsidRPr="00727BFC">
        <w:rPr>
          <w:rFonts w:ascii="Myriad Pro" w:eastAsia="Calibri" w:hAnsi="Myriad Pro" w:cs="Calibri"/>
          <w:szCs w:val="22"/>
          <w:lang w:val="en-CA" w:eastAsia="en-US"/>
        </w:rPr>
        <w:t>and (</w:t>
      </w:r>
      <w:r w:rsidR="00160ACE">
        <w:rPr>
          <w:rFonts w:ascii="Myriad Pro" w:eastAsia="Calibri" w:hAnsi="Myriad Pro" w:cs="Calibri"/>
          <w:szCs w:val="22"/>
          <w:lang w:val="en-CA" w:eastAsia="en-US"/>
        </w:rPr>
        <w:t>B</w:t>
      </w:r>
      <w:r w:rsidRPr="00727BFC">
        <w:rPr>
          <w:rFonts w:ascii="Myriad Pro" w:eastAsia="Calibri" w:hAnsi="Myriad Pro" w:cs="Calibri"/>
          <w:szCs w:val="22"/>
          <w:lang w:val="en-CA" w:eastAsia="en-US"/>
        </w:rPr>
        <w:t>), basic caretaking service to open and close the facility is included in the permit fee if the permit falls within the stated hours for community use</w:t>
      </w:r>
      <w:r w:rsidR="00160ACE">
        <w:rPr>
          <w:rFonts w:ascii="Myriad Pro" w:eastAsia="Calibri" w:hAnsi="Myriad Pro" w:cs="Calibri"/>
          <w:szCs w:val="22"/>
          <w:lang w:val="en-CA" w:eastAsia="en-US"/>
        </w:rPr>
        <w:t>, provided that there are caretaking staff scheduled</w:t>
      </w:r>
      <w:r w:rsidRPr="00727BFC">
        <w:rPr>
          <w:rFonts w:ascii="Myriad Pro" w:eastAsia="Calibri" w:hAnsi="Myriad Pro" w:cs="Calibri"/>
          <w:szCs w:val="22"/>
          <w:lang w:val="en-CA" w:eastAsia="en-US"/>
        </w:rPr>
        <w:t xml:space="preserve">. </w:t>
      </w:r>
      <w:r w:rsidR="00160ACE">
        <w:rPr>
          <w:rFonts w:ascii="Myriad Pro" w:eastAsia="Calibri" w:hAnsi="Myriad Pro" w:cs="Calibri"/>
          <w:szCs w:val="22"/>
          <w:lang w:val="en-CA" w:eastAsia="en-US"/>
        </w:rPr>
        <w:t xml:space="preserve"> </w:t>
      </w:r>
      <w:r w:rsidRPr="00727BFC">
        <w:rPr>
          <w:rFonts w:ascii="Myriad Pro" w:eastAsia="Calibri" w:hAnsi="Myriad Pro" w:cs="Calibri"/>
          <w:szCs w:val="22"/>
          <w:lang w:val="en-CA" w:eastAsia="en-US"/>
        </w:rPr>
        <w:t xml:space="preserve">Usage outside the stated hours will incur additional caretaking fees. </w:t>
      </w:r>
      <w:r w:rsidR="00160ACE">
        <w:rPr>
          <w:rFonts w:ascii="Myriad Pro" w:eastAsia="Calibri" w:hAnsi="Myriad Pro" w:cs="Calibri"/>
          <w:szCs w:val="22"/>
          <w:lang w:val="en-CA" w:eastAsia="en-US"/>
        </w:rPr>
        <w:t xml:space="preserve"> </w:t>
      </w:r>
      <w:r w:rsidRPr="00727BFC">
        <w:rPr>
          <w:rFonts w:ascii="Myriad Pro" w:eastAsia="Calibri" w:hAnsi="Myriad Pro" w:cs="Calibri"/>
          <w:szCs w:val="22"/>
          <w:lang w:val="en-CA" w:eastAsia="en-US"/>
        </w:rPr>
        <w:t>Any additional service required to support the permit activity, e.g. AV technician, moving furniture, extra cleaning due to large attendance, is also charged back to the permit.</w:t>
      </w:r>
      <w:r>
        <w:rPr>
          <w:rFonts w:ascii="Myriad Pro" w:eastAsia="Calibri" w:hAnsi="Myriad Pro" w:cs="Calibri"/>
          <w:szCs w:val="22"/>
          <w:lang w:val="en-CA" w:eastAsia="en-US"/>
        </w:rPr>
        <w:t xml:space="preserve"> </w:t>
      </w:r>
    </w:p>
    <w:p w:rsidR="00842A5E" w:rsidRPr="00727BFC" w:rsidRDefault="00842A5E" w:rsidP="00F42524">
      <w:pPr>
        <w:tabs>
          <w:tab w:val="left" w:pos="1440"/>
        </w:tabs>
        <w:suppressAutoHyphens/>
        <w:spacing w:line="276" w:lineRule="auto"/>
        <w:rPr>
          <w:rFonts w:ascii="Myriad Pro" w:eastAsia="Calibri" w:hAnsi="Myriad Pro" w:cs="Calibri"/>
          <w:szCs w:val="22"/>
          <w:lang w:val="en-CA" w:eastAsia="en-US"/>
        </w:rPr>
      </w:pPr>
    </w:p>
    <w:p w:rsidR="00096724" w:rsidRPr="00842A5E" w:rsidRDefault="00842A5E" w:rsidP="00B05F23">
      <w:pPr>
        <w:suppressAutoHyphens/>
        <w:spacing w:line="276" w:lineRule="auto"/>
        <w:rPr>
          <w:lang w:val="en-CA"/>
        </w:rPr>
      </w:pPr>
      <w:r w:rsidRPr="00727BFC">
        <w:rPr>
          <w:rFonts w:ascii="Myriad Pro" w:eastAsia="Calibri" w:hAnsi="Myriad Pro" w:cs="Calibri"/>
          <w:szCs w:val="22"/>
          <w:lang w:val="en-CA" w:eastAsia="en-US"/>
        </w:rPr>
        <w:t>For Group</w:t>
      </w:r>
      <w:r w:rsidR="00160ACE">
        <w:rPr>
          <w:rFonts w:ascii="Myriad Pro" w:eastAsia="Calibri" w:hAnsi="Myriad Pro" w:cs="Calibri"/>
          <w:szCs w:val="22"/>
          <w:lang w:val="en-CA" w:eastAsia="en-US"/>
        </w:rPr>
        <w:t>s</w:t>
      </w:r>
      <w:r w:rsidRPr="00727BFC">
        <w:rPr>
          <w:rFonts w:ascii="Myriad Pro" w:eastAsia="Calibri" w:hAnsi="Myriad Pro" w:cs="Calibri"/>
          <w:szCs w:val="22"/>
          <w:lang w:val="en-CA" w:eastAsia="en-US"/>
        </w:rPr>
        <w:t xml:space="preserve"> (</w:t>
      </w:r>
      <w:r w:rsidR="00160ACE">
        <w:rPr>
          <w:rFonts w:ascii="Myriad Pro" w:eastAsia="Calibri" w:hAnsi="Myriad Pro" w:cs="Calibri"/>
          <w:szCs w:val="22"/>
          <w:lang w:val="en-CA" w:eastAsia="en-US"/>
        </w:rPr>
        <w:t>C</w:t>
      </w:r>
      <w:r w:rsidRPr="00727BFC">
        <w:rPr>
          <w:rFonts w:ascii="Myriad Pro" w:eastAsia="Calibri" w:hAnsi="Myriad Pro" w:cs="Calibri"/>
          <w:szCs w:val="22"/>
          <w:lang w:val="en-CA" w:eastAsia="en-US"/>
        </w:rPr>
        <w:t>)</w:t>
      </w:r>
      <w:r w:rsidR="00160ACE">
        <w:rPr>
          <w:rFonts w:ascii="Myriad Pro" w:eastAsia="Calibri" w:hAnsi="Myriad Pro" w:cs="Calibri"/>
          <w:szCs w:val="22"/>
          <w:lang w:val="en-CA" w:eastAsia="en-US"/>
        </w:rPr>
        <w:t xml:space="preserve"> and (D)</w:t>
      </w:r>
      <w:r w:rsidRPr="00727BFC">
        <w:rPr>
          <w:rFonts w:ascii="Myriad Pro" w:eastAsia="Calibri" w:hAnsi="Myriad Pro" w:cs="Calibri"/>
          <w:szCs w:val="22"/>
          <w:lang w:val="en-CA" w:eastAsia="en-US"/>
        </w:rPr>
        <w:t>, a caretaking fee is charged on all weekends and holidays, and any</w:t>
      </w:r>
      <w:r w:rsidR="00160ACE">
        <w:rPr>
          <w:rFonts w:ascii="Myriad Pro" w:eastAsia="Calibri" w:hAnsi="Myriad Pro" w:cs="Calibri"/>
          <w:szCs w:val="22"/>
          <w:lang w:val="en-CA" w:eastAsia="en-US"/>
        </w:rPr>
        <w:t xml:space="preserve"> other</w:t>
      </w:r>
      <w:r w:rsidRPr="00727BFC">
        <w:rPr>
          <w:rFonts w:ascii="Myriad Pro" w:eastAsia="Calibri" w:hAnsi="Myriad Pro" w:cs="Calibri"/>
          <w:szCs w:val="22"/>
          <w:lang w:val="en-CA" w:eastAsia="en-US"/>
        </w:rPr>
        <w:t xml:space="preserve"> time outside the regular caretaking shift hours.</w:t>
      </w:r>
    </w:p>
    <w:sectPr w:rsidR="00096724" w:rsidRPr="00842A5E" w:rsidSect="00CE06A7">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code="1"/>
      <w:pgMar w:top="1440" w:right="1440" w:bottom="1440" w:left="1440" w:header="720" w:footer="720" w:gutter="0"/>
      <w:paperSrc w:first="7" w:other="7"/>
      <w:pgBorders>
        <w:top w:val="single" w:sz="4" w:space="5" w:color="auto"/>
        <w:left w:val="single" w:sz="4" w:space="31" w:color="auto"/>
        <w:bottom w:val="single" w:sz="4" w:space="5" w:color="auto"/>
        <w:right w:val="single" w:sz="4" w:space="31"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AB" w:rsidRDefault="00BE20AB">
      <w:r>
        <w:separator/>
      </w:r>
    </w:p>
  </w:endnote>
  <w:endnote w:type="continuationSeparator" w:id="0">
    <w:p w:rsidR="00BE20AB" w:rsidRDefault="00BE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23" w:rsidRDefault="00B05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CB" w:rsidRDefault="00D452CB">
    <w:pPr>
      <w:tabs>
        <w:tab w:val="right" w:pos="9180"/>
      </w:tabs>
      <w:rPr>
        <w:sz w:val="18"/>
      </w:rPr>
    </w:pPr>
  </w:p>
  <w:p w:rsidR="00D452CB" w:rsidRDefault="00BE20AB">
    <w:pPr>
      <w:tabs>
        <w:tab w:val="right" w:pos="9180"/>
      </w:tabs>
      <w:rPr>
        <w:sz w:val="18"/>
      </w:rPr>
    </w:pPr>
    <w:r>
      <w:rPr>
        <w:noProof/>
        <w:sz w:val="18"/>
      </w:rPr>
      <w:pict>
        <v:line id="_x0000_s2049" style="position:absolute;z-index:251657216" from="-24.3pt,-1.7pt" to="494.1pt,-1.7pt" o:allowincell="f"/>
      </w:pict>
    </w:r>
    <w:r w:rsidR="00D452CB" w:rsidRPr="00DA4171">
      <w:rPr>
        <w:rFonts w:ascii="Times New Roman" w:hAnsi="Times New Roman"/>
        <w:sz w:val="20"/>
      </w:rPr>
      <w:t>Board Policy P0</w:t>
    </w:r>
    <w:r w:rsidR="00D452CB">
      <w:rPr>
        <w:rFonts w:ascii="Times New Roman" w:hAnsi="Times New Roman"/>
        <w:sz w:val="20"/>
      </w:rPr>
      <w:t>1</w:t>
    </w:r>
    <w:r w:rsidR="00D452CB" w:rsidRPr="00DA4171">
      <w:rPr>
        <w:rFonts w:ascii="Times New Roman" w:hAnsi="Times New Roman"/>
        <w:sz w:val="20"/>
      </w:rPr>
      <w:t>1:</w:t>
    </w:r>
    <w:r w:rsidR="00D452CB">
      <w:rPr>
        <w:rFonts w:ascii="Times New Roman" w:hAnsi="Times New Roman"/>
        <w:sz w:val="20"/>
      </w:rPr>
      <w:t xml:space="preserve"> C</w:t>
    </w:r>
    <w:r w:rsidR="00D452CB" w:rsidRPr="00A320ED">
      <w:rPr>
        <w:rFonts w:ascii="Times New Roman" w:hAnsi="Times New Roman"/>
        <w:sz w:val="20"/>
      </w:rPr>
      <w:t xml:space="preserve"> </w:t>
    </w:r>
    <w:proofErr w:type="spellStart"/>
    <w:r w:rsidR="00D452CB">
      <w:rPr>
        <w:rFonts w:ascii="Times New Roman" w:hAnsi="Times New Roman"/>
        <w:sz w:val="20"/>
      </w:rPr>
      <w:t>ommunity</w:t>
    </w:r>
    <w:proofErr w:type="spellEnd"/>
    <w:r w:rsidR="00D452CB">
      <w:rPr>
        <w:rFonts w:ascii="Times New Roman" w:hAnsi="Times New Roman"/>
        <w:sz w:val="20"/>
      </w:rPr>
      <w:t xml:space="preserve"> Use of Board Facilities</w:t>
    </w:r>
    <w:r w:rsidR="00D452CB">
      <w:rPr>
        <w:sz w:val="18"/>
      </w:rPr>
      <w:tab/>
    </w:r>
    <w:r w:rsidR="00D452CB" w:rsidRPr="00655002">
      <w:rPr>
        <w:rFonts w:ascii="Times New Roman" w:hAnsi="Times New Roman"/>
        <w:sz w:val="24"/>
        <w:szCs w:val="24"/>
      </w:rPr>
      <w:t xml:space="preserve">Page </w:t>
    </w:r>
    <w:r w:rsidR="00D452CB" w:rsidRPr="00655002">
      <w:rPr>
        <w:rFonts w:ascii="Times New Roman" w:hAnsi="Times New Roman"/>
        <w:sz w:val="24"/>
        <w:szCs w:val="24"/>
      </w:rPr>
      <w:fldChar w:fldCharType="begin"/>
    </w:r>
    <w:r w:rsidR="00D452CB" w:rsidRPr="00655002">
      <w:rPr>
        <w:rFonts w:ascii="Times New Roman" w:hAnsi="Times New Roman"/>
        <w:sz w:val="24"/>
        <w:szCs w:val="24"/>
      </w:rPr>
      <w:instrText xml:space="preserve"> PAGE </w:instrText>
    </w:r>
    <w:r w:rsidR="00D452CB" w:rsidRPr="00655002">
      <w:rPr>
        <w:rFonts w:ascii="Times New Roman" w:hAnsi="Times New Roman"/>
        <w:sz w:val="24"/>
        <w:szCs w:val="24"/>
      </w:rPr>
      <w:fldChar w:fldCharType="separate"/>
    </w:r>
    <w:r w:rsidR="00CB1D09">
      <w:rPr>
        <w:rFonts w:ascii="Times New Roman" w:hAnsi="Times New Roman"/>
        <w:noProof/>
        <w:sz w:val="24"/>
        <w:szCs w:val="24"/>
      </w:rPr>
      <w:t>7</w:t>
    </w:r>
    <w:r w:rsidR="00D452CB" w:rsidRPr="00655002">
      <w:rPr>
        <w:rFonts w:ascii="Times New Roman" w:hAnsi="Times New Roman"/>
        <w:sz w:val="24"/>
        <w:szCs w:val="24"/>
      </w:rPr>
      <w:fldChar w:fldCharType="end"/>
    </w:r>
    <w:r w:rsidR="00D452CB" w:rsidRPr="00655002">
      <w:rPr>
        <w:rFonts w:ascii="Times New Roman" w:hAnsi="Times New Roman"/>
        <w:sz w:val="24"/>
        <w:szCs w:val="24"/>
      </w:rPr>
      <w:t xml:space="preserve"> of </w:t>
    </w:r>
    <w:r w:rsidR="00D452CB" w:rsidRPr="00655002">
      <w:rPr>
        <w:rFonts w:ascii="Times New Roman" w:hAnsi="Times New Roman"/>
        <w:sz w:val="24"/>
        <w:szCs w:val="24"/>
      </w:rPr>
      <w:fldChar w:fldCharType="begin"/>
    </w:r>
    <w:r w:rsidR="00D452CB" w:rsidRPr="00655002">
      <w:rPr>
        <w:rFonts w:ascii="Times New Roman" w:hAnsi="Times New Roman"/>
        <w:sz w:val="24"/>
        <w:szCs w:val="24"/>
      </w:rPr>
      <w:instrText xml:space="preserve"> NUMPAGES </w:instrText>
    </w:r>
    <w:r w:rsidR="00D452CB" w:rsidRPr="00655002">
      <w:rPr>
        <w:rFonts w:ascii="Times New Roman" w:hAnsi="Times New Roman"/>
        <w:sz w:val="24"/>
        <w:szCs w:val="24"/>
      </w:rPr>
      <w:fldChar w:fldCharType="separate"/>
    </w:r>
    <w:r w:rsidR="00CB1D09">
      <w:rPr>
        <w:rFonts w:ascii="Times New Roman" w:hAnsi="Times New Roman"/>
        <w:noProof/>
        <w:sz w:val="24"/>
        <w:szCs w:val="24"/>
      </w:rPr>
      <w:t>7</w:t>
    </w:r>
    <w:r w:rsidR="00D452CB" w:rsidRPr="00655002">
      <w:rPr>
        <w:rFonts w:ascii="Times New Roman" w:hAnsi="Times New Roman"/>
        <w:sz w:val="24"/>
        <w:szCs w:val="24"/>
      </w:rPr>
      <w:fldChar w:fldCharType="end"/>
    </w:r>
  </w:p>
  <w:p w:rsidR="00D452CB" w:rsidRPr="003F6AF3" w:rsidRDefault="00D452CB" w:rsidP="00E34FC4">
    <w:pPr>
      <w:tabs>
        <w:tab w:val="center" w:pos="6030"/>
        <w:tab w:val="right" w:pos="9180"/>
      </w:tabs>
      <w:rPr>
        <w:rFonts w:ascii="Times New Roman" w:hAnsi="Times New Roman"/>
        <w:sz w:val="20"/>
      </w:rPr>
    </w:pPr>
    <w:proofErr w:type="gramStart"/>
    <w:r w:rsidRPr="00DE0537">
      <w:rPr>
        <w:rFonts w:ascii="Times New Roman" w:hAnsi="Times New Roman"/>
        <w:sz w:val="18"/>
      </w:rPr>
      <w:t>G02(</w:t>
    </w:r>
    <w:proofErr w:type="gramEnd"/>
    <w:r>
      <w:rPr>
        <w:rFonts w:ascii="Times New Roman" w:hAnsi="Times New Roman"/>
        <w:sz w:val="18"/>
      </w:rPr>
      <w:t>R:\Secretariat\Staff\G02\03\Pol\P011.doc</w:t>
    </w:r>
    <w:r w:rsidRPr="00DE0537">
      <w:rPr>
        <w:rFonts w:ascii="Times New Roman" w:hAnsi="Times New Roman"/>
        <w:sz w:val="18"/>
      </w:rPr>
      <w:t>)sec.1530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CB" w:rsidRDefault="00D452CB" w:rsidP="00A320ED">
    <w:pPr>
      <w:tabs>
        <w:tab w:val="right" w:pos="9180"/>
      </w:tabs>
      <w:rPr>
        <w:rFonts w:ascii="Times New Roman" w:hAnsi="Times New Roman"/>
        <w:sz w:val="24"/>
        <w:szCs w:val="24"/>
      </w:rPr>
    </w:pPr>
    <w:r w:rsidRPr="00DA4171">
      <w:rPr>
        <w:rFonts w:ascii="Times New Roman" w:hAnsi="Times New Roman"/>
        <w:sz w:val="20"/>
      </w:rPr>
      <w:t>Board Policy P0</w:t>
    </w:r>
    <w:r>
      <w:rPr>
        <w:rFonts w:ascii="Times New Roman" w:hAnsi="Times New Roman"/>
        <w:sz w:val="20"/>
      </w:rPr>
      <w:t>1</w:t>
    </w:r>
    <w:r w:rsidRPr="00DA4171">
      <w:rPr>
        <w:rFonts w:ascii="Times New Roman" w:hAnsi="Times New Roman"/>
        <w:sz w:val="20"/>
      </w:rPr>
      <w:t xml:space="preserve">1: </w:t>
    </w:r>
    <w:r>
      <w:rPr>
        <w:rFonts w:ascii="Times New Roman" w:hAnsi="Times New Roman"/>
        <w:sz w:val="20"/>
      </w:rPr>
      <w:t>C</w:t>
    </w:r>
    <w:r w:rsidR="00BE20AB">
      <w:rPr>
        <w:rFonts w:ascii="Times New Roman" w:hAnsi="Times New Roman"/>
        <w:sz w:val="20"/>
      </w:rPr>
      <w:pict>
        <v:line id="_x0000_s2052" style="position:absolute;z-index:251658240;mso-position-horizontal-relative:text;mso-position-vertical-relative:text" from="-28.8pt,-3.3pt" to="489.6pt,-3.3pt" o:allowincell="f"/>
      </w:pict>
    </w:r>
    <w:r>
      <w:rPr>
        <w:rFonts w:ascii="Times New Roman" w:hAnsi="Times New Roman"/>
        <w:sz w:val="20"/>
      </w:rPr>
      <w:t>ommunity Use of Board Facilities</w:t>
    </w:r>
    <w:r>
      <w:rPr>
        <w:sz w:val="18"/>
      </w:rPr>
      <w:tab/>
    </w:r>
    <w:r w:rsidRPr="00FE4929">
      <w:rPr>
        <w:rFonts w:ascii="Times New Roman" w:hAnsi="Times New Roman"/>
        <w:sz w:val="24"/>
        <w:szCs w:val="24"/>
      </w:rPr>
      <w:t xml:space="preserve">Page </w:t>
    </w:r>
    <w:r w:rsidRPr="00FE4929">
      <w:rPr>
        <w:rFonts w:ascii="Times New Roman" w:hAnsi="Times New Roman"/>
        <w:sz w:val="24"/>
        <w:szCs w:val="24"/>
      </w:rPr>
      <w:fldChar w:fldCharType="begin"/>
    </w:r>
    <w:r w:rsidRPr="00FE4929">
      <w:rPr>
        <w:rFonts w:ascii="Times New Roman" w:hAnsi="Times New Roman"/>
        <w:sz w:val="24"/>
        <w:szCs w:val="24"/>
      </w:rPr>
      <w:instrText xml:space="preserve"> PAGE </w:instrText>
    </w:r>
    <w:r w:rsidRPr="00FE4929">
      <w:rPr>
        <w:rFonts w:ascii="Times New Roman" w:hAnsi="Times New Roman"/>
        <w:sz w:val="24"/>
        <w:szCs w:val="24"/>
      </w:rPr>
      <w:fldChar w:fldCharType="separate"/>
    </w:r>
    <w:r w:rsidR="00CB1D09">
      <w:rPr>
        <w:rFonts w:ascii="Times New Roman" w:hAnsi="Times New Roman"/>
        <w:noProof/>
        <w:sz w:val="24"/>
        <w:szCs w:val="24"/>
      </w:rPr>
      <w:t>1</w:t>
    </w:r>
    <w:r w:rsidRPr="00FE4929">
      <w:rPr>
        <w:rFonts w:ascii="Times New Roman" w:hAnsi="Times New Roman"/>
        <w:sz w:val="24"/>
        <w:szCs w:val="24"/>
      </w:rPr>
      <w:fldChar w:fldCharType="end"/>
    </w:r>
    <w:r w:rsidRPr="00FE4929">
      <w:rPr>
        <w:rFonts w:ascii="Times New Roman" w:hAnsi="Times New Roman"/>
        <w:sz w:val="24"/>
        <w:szCs w:val="24"/>
      </w:rPr>
      <w:t xml:space="preserve"> of </w:t>
    </w:r>
    <w:r w:rsidRPr="00FE4929">
      <w:rPr>
        <w:rFonts w:ascii="Times New Roman" w:hAnsi="Times New Roman"/>
        <w:sz w:val="24"/>
        <w:szCs w:val="24"/>
      </w:rPr>
      <w:fldChar w:fldCharType="begin"/>
    </w:r>
    <w:r w:rsidRPr="00FE4929">
      <w:rPr>
        <w:rFonts w:ascii="Times New Roman" w:hAnsi="Times New Roman"/>
        <w:sz w:val="24"/>
        <w:szCs w:val="24"/>
      </w:rPr>
      <w:instrText xml:space="preserve"> NUMPAGES </w:instrText>
    </w:r>
    <w:r w:rsidRPr="00FE4929">
      <w:rPr>
        <w:rFonts w:ascii="Times New Roman" w:hAnsi="Times New Roman"/>
        <w:sz w:val="24"/>
        <w:szCs w:val="24"/>
      </w:rPr>
      <w:fldChar w:fldCharType="separate"/>
    </w:r>
    <w:r w:rsidR="00CB1D09">
      <w:rPr>
        <w:rFonts w:ascii="Times New Roman" w:hAnsi="Times New Roman"/>
        <w:noProof/>
        <w:sz w:val="24"/>
        <w:szCs w:val="24"/>
      </w:rPr>
      <w:t>1</w:t>
    </w:r>
    <w:r w:rsidRPr="00FE4929">
      <w:rPr>
        <w:rFonts w:ascii="Times New Roman" w:hAnsi="Times New Roman"/>
        <w:sz w:val="24"/>
        <w:szCs w:val="24"/>
      </w:rPr>
      <w:fldChar w:fldCharType="end"/>
    </w:r>
  </w:p>
  <w:p w:rsidR="00D452CB" w:rsidRPr="00FE4929" w:rsidRDefault="00D452CB" w:rsidP="00A320ED">
    <w:pPr>
      <w:tabs>
        <w:tab w:val="right" w:pos="9180"/>
      </w:tabs>
      <w:rPr>
        <w:rFonts w:ascii="Times New Roman" w:hAnsi="Times New Roman"/>
        <w:sz w:val="24"/>
        <w:szCs w:val="24"/>
      </w:rPr>
    </w:pPr>
    <w:proofErr w:type="gramStart"/>
    <w:r w:rsidRPr="00DE0537">
      <w:rPr>
        <w:rFonts w:ascii="Times New Roman" w:hAnsi="Times New Roman"/>
        <w:sz w:val="18"/>
      </w:rPr>
      <w:t>G02(</w:t>
    </w:r>
    <w:proofErr w:type="gramEnd"/>
    <w:r>
      <w:rPr>
        <w:rFonts w:ascii="Times New Roman" w:hAnsi="Times New Roman"/>
        <w:sz w:val="18"/>
      </w:rPr>
      <w:t>R:\Secretariat\Staff\G02\03\Pol\P011.doc</w:t>
    </w:r>
    <w:r w:rsidRPr="00DE0537">
      <w:rPr>
        <w:rFonts w:ascii="Times New Roman" w:hAnsi="Times New Roman"/>
        <w:sz w:val="18"/>
      </w:rPr>
      <w:t>)sec.1530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AB" w:rsidRDefault="00BE20AB">
      <w:r>
        <w:separator/>
      </w:r>
    </w:p>
  </w:footnote>
  <w:footnote w:type="continuationSeparator" w:id="0">
    <w:p w:rsidR="00BE20AB" w:rsidRDefault="00BE2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CB" w:rsidRDefault="00D452CB">
    <w:pPr>
      <w:tabs>
        <w:tab w:val="right" w:pos="9270"/>
      </w:tabs>
    </w:pPr>
    <w:r>
      <w:t>Toronto District School Board</w:t>
    </w:r>
    <w:r>
      <w:tab/>
      <w:t>December 12, 2001</w:t>
    </w:r>
  </w:p>
  <w:p w:rsidR="00D452CB" w:rsidRDefault="00D452CB">
    <w:pPr>
      <w:tabs>
        <w:tab w:val="right" w:pos="9270"/>
      </w:tabs>
      <w:rPr>
        <w:sz w:val="20"/>
      </w:rPr>
    </w:pPr>
  </w:p>
  <w:p w:rsidR="00D452CB" w:rsidRDefault="00D452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23" w:rsidRPr="00B05F23" w:rsidRDefault="00BE20AB" w:rsidP="00B05F23">
    <w:pPr>
      <w:pStyle w:val="Header"/>
      <w:jc w:val="right"/>
      <w:rPr>
        <w:b/>
        <w:color w:val="FF0000"/>
        <w:lang w:val="en-CA"/>
      </w:rPr>
    </w:pPr>
    <w:sdt>
      <w:sdtPr>
        <w:rPr>
          <w:b/>
          <w:color w:val="FF0000"/>
          <w:lang w:val="en-CA"/>
        </w:rPr>
        <w:id w:val="-298379946"/>
        <w:docPartObj>
          <w:docPartGallery w:val="Watermarks"/>
          <w:docPartUnique/>
        </w:docPartObj>
      </w:sdtPr>
      <w:sdtEndPr/>
      <w:sdtContent>
        <w:r>
          <w:rPr>
            <w:b/>
            <w:noProof/>
            <w:color w:val="FF0000"/>
            <w:lang w:val="en-CA"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05F23" w:rsidRPr="00B05F23">
      <w:rPr>
        <w:b/>
        <w:color w:val="FF0000"/>
        <w:lang w:val="en-CA"/>
      </w:rPr>
      <w:t>DRAFT POLICY FOR CONSULTATION</w:t>
    </w:r>
  </w:p>
  <w:p w:rsidR="00B05F23" w:rsidRDefault="00B05F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23" w:rsidRPr="00B05F23" w:rsidRDefault="00B05F23" w:rsidP="00B05F23">
    <w:pPr>
      <w:pStyle w:val="Header"/>
      <w:jc w:val="right"/>
      <w:rPr>
        <w:b/>
        <w:color w:val="FF0000"/>
        <w:lang w:val="en-CA"/>
      </w:rPr>
    </w:pPr>
    <w:r w:rsidRPr="00B05F23">
      <w:rPr>
        <w:b/>
        <w:color w:val="FF0000"/>
        <w:lang w:val="en-CA"/>
      </w:rPr>
      <w:t>DRAFT POLICY FOR CONSULTATION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24282D0"/>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691259E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064364A0"/>
    <w:multiLevelType w:val="hybridMultilevel"/>
    <w:tmpl w:val="44E68D5C"/>
    <w:lvl w:ilvl="0" w:tplc="10090003">
      <w:start w:val="1"/>
      <w:numFmt w:val="bullet"/>
      <w:lvlText w:val="o"/>
      <w:lvlJc w:val="left"/>
      <w:pPr>
        <w:ind w:left="2520" w:hanging="360"/>
      </w:pPr>
      <w:rPr>
        <w:rFonts w:ascii="Courier New" w:hAnsi="Courier New" w:cs="Courier New"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nsid w:val="07A15421"/>
    <w:multiLevelType w:val="singleLevel"/>
    <w:tmpl w:val="A2CC1868"/>
    <w:lvl w:ilvl="0">
      <w:start w:val="1"/>
      <w:numFmt w:val="lowerLetter"/>
      <w:pStyle w:val="CC"/>
      <w:lvlText w:val="(%1)"/>
      <w:lvlJc w:val="left"/>
      <w:pPr>
        <w:tabs>
          <w:tab w:val="num" w:pos="1728"/>
        </w:tabs>
        <w:ind w:left="1728" w:hanging="576"/>
      </w:pPr>
      <w:rPr>
        <w:u w:val="none"/>
      </w:rPr>
    </w:lvl>
  </w:abstractNum>
  <w:abstractNum w:abstractNumId="4">
    <w:nsid w:val="0D274055"/>
    <w:multiLevelType w:val="hybridMultilevel"/>
    <w:tmpl w:val="78FCC6CE"/>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0D8B429D"/>
    <w:multiLevelType w:val="multilevel"/>
    <w:tmpl w:val="3F3689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CB45D17"/>
    <w:multiLevelType w:val="hybridMultilevel"/>
    <w:tmpl w:val="232CB5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DDE07BC"/>
    <w:multiLevelType w:val="hybridMultilevel"/>
    <w:tmpl w:val="ECDC502E"/>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8">
    <w:nsid w:val="22E73A8A"/>
    <w:multiLevelType w:val="singleLevel"/>
    <w:tmpl w:val="737CD9A8"/>
    <w:lvl w:ilvl="0">
      <w:start w:val="1"/>
      <w:numFmt w:val="bullet"/>
      <w:pStyle w:val="BULLETT"/>
      <w:lvlText w:val=""/>
      <w:lvlJc w:val="left"/>
      <w:pPr>
        <w:tabs>
          <w:tab w:val="num" w:pos="360"/>
        </w:tabs>
        <w:ind w:left="360" w:hanging="360"/>
      </w:pPr>
      <w:rPr>
        <w:rFonts w:ascii="Wingdings" w:hAnsi="Wingdings" w:hint="default"/>
      </w:rPr>
    </w:lvl>
  </w:abstractNum>
  <w:abstractNum w:abstractNumId="9">
    <w:nsid w:val="310D0A3B"/>
    <w:multiLevelType w:val="multilevel"/>
    <w:tmpl w:val="3A425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00F30"/>
    <w:multiLevelType w:val="singleLevel"/>
    <w:tmpl w:val="9CCA7E52"/>
    <w:lvl w:ilvl="0">
      <w:start w:val="1"/>
      <w:numFmt w:val="bullet"/>
      <w:lvlText w:val=""/>
      <w:lvlJc w:val="left"/>
      <w:pPr>
        <w:tabs>
          <w:tab w:val="num" w:pos="360"/>
        </w:tabs>
        <w:ind w:left="360" w:hanging="360"/>
      </w:pPr>
      <w:rPr>
        <w:rFonts w:ascii="Symbol" w:hAnsi="Symbol" w:hint="default"/>
      </w:rPr>
    </w:lvl>
  </w:abstractNum>
  <w:abstractNum w:abstractNumId="11">
    <w:nsid w:val="33F577A5"/>
    <w:multiLevelType w:val="singleLevel"/>
    <w:tmpl w:val="EFD66BB4"/>
    <w:lvl w:ilvl="0">
      <w:start w:val="1"/>
      <w:numFmt w:val="lowerRoman"/>
      <w:pStyle w:val="DD"/>
      <w:lvlText w:val="(%1)"/>
      <w:lvlJc w:val="left"/>
      <w:pPr>
        <w:tabs>
          <w:tab w:val="num" w:pos="1296"/>
        </w:tabs>
        <w:ind w:left="1152" w:hanging="576"/>
      </w:pPr>
      <w:rPr>
        <w:rFonts w:ascii="Times New Roman" w:hAnsi="Times New Roman" w:hint="default"/>
        <w:b w:val="0"/>
        <w:i w:val="0"/>
        <w:sz w:val="24"/>
        <w:u w:val="none"/>
      </w:rPr>
    </w:lvl>
  </w:abstractNum>
  <w:abstractNum w:abstractNumId="12">
    <w:nsid w:val="34253BA3"/>
    <w:multiLevelType w:val="multilevel"/>
    <w:tmpl w:val="D6F6228E"/>
    <w:lvl w:ilvl="0">
      <w:start w:val="6"/>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13">
    <w:nsid w:val="34B2456D"/>
    <w:multiLevelType w:val="hybridMultilevel"/>
    <w:tmpl w:val="B936EA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3B393086"/>
    <w:multiLevelType w:val="hybridMultilevel"/>
    <w:tmpl w:val="6AA0F6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EC0285"/>
    <w:multiLevelType w:val="multilevel"/>
    <w:tmpl w:val="B3AEA686"/>
    <w:lvl w:ilvl="0">
      <w:start w:val="1"/>
      <w:numFmt w:val="decimal"/>
      <w:lvlText w:val="%1.0"/>
      <w:lvlJc w:val="left"/>
      <w:pPr>
        <w:tabs>
          <w:tab w:val="num" w:pos="576"/>
        </w:tabs>
        <w:ind w:left="576" w:hanging="576"/>
      </w:pPr>
    </w:lvl>
    <w:lvl w:ilvl="1">
      <w:start w:val="1"/>
      <w:numFmt w:val="decimal"/>
      <w:pStyle w:val="Heading2"/>
      <w:lvlText w:val="%1.%2"/>
      <w:lvlJc w:val="left"/>
      <w:pPr>
        <w:tabs>
          <w:tab w:val="num" w:pos="1152"/>
        </w:tabs>
        <w:ind w:left="1152" w:hanging="576"/>
      </w:pPr>
    </w:lvl>
    <w:lvl w:ilvl="2">
      <w:start w:val="1"/>
      <w:numFmt w:val="decimal"/>
      <w:pStyle w:val="Heading3"/>
      <w:lvlText w:val="%1.%2.%3"/>
      <w:lvlJc w:val="left"/>
      <w:pPr>
        <w:tabs>
          <w:tab w:val="num" w:pos="1872"/>
        </w:tabs>
        <w:ind w:left="1728" w:hanging="576"/>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457F55EB"/>
    <w:multiLevelType w:val="multilevel"/>
    <w:tmpl w:val="D83E3E0E"/>
    <w:lvl w:ilvl="0">
      <w:start w:val="1"/>
      <w:numFmt w:val="decimal"/>
      <w:pStyle w:val="AA"/>
      <w:lvlText w:val="%1.0"/>
      <w:lvlJc w:val="left"/>
      <w:pPr>
        <w:tabs>
          <w:tab w:val="num" w:pos="1152"/>
        </w:tabs>
        <w:ind w:left="1152" w:hanging="576"/>
      </w:pPr>
      <w:rPr>
        <w:b/>
        <w:i w:val="0"/>
        <w:sz w:val="26"/>
      </w:rPr>
    </w:lvl>
    <w:lvl w:ilvl="1">
      <w:start w:val="1"/>
      <w:numFmt w:val="decimal"/>
      <w:pStyle w:val="BB"/>
      <w:lvlText w:val="%1.%2."/>
      <w:lvlJc w:val="left"/>
      <w:pPr>
        <w:tabs>
          <w:tab w:val="num" w:pos="1566"/>
        </w:tabs>
        <w:ind w:left="1566" w:hanging="576"/>
      </w:pPr>
      <w:rPr>
        <w:rFonts w:ascii="Times New Roman" w:hAnsi="Times New Roman" w:hint="default"/>
        <w:b w:val="0"/>
        <w:i w:val="0"/>
        <w:sz w:val="24"/>
        <w:u w:val="none"/>
      </w:rPr>
    </w:lvl>
    <w:lvl w:ilvl="2">
      <w:start w:val="1"/>
      <w:numFmt w:val="decimal"/>
      <w:lvlText w:val="%1%3.%2"/>
      <w:lvlJc w:val="left"/>
      <w:pPr>
        <w:tabs>
          <w:tab w:val="num" w:pos="1728"/>
        </w:tabs>
        <w:ind w:left="1728" w:hanging="576"/>
      </w:pPr>
      <w:rPr>
        <w:b w:val="0"/>
        <w:i w:val="0"/>
        <w:sz w:val="24"/>
        <w:u w:val="none"/>
      </w:rPr>
    </w:lvl>
    <w:lvl w:ilvl="3">
      <w:start w:val="1"/>
      <w:numFmt w:val="decimal"/>
      <w:lvlText w:val="%1.%2.%3.%4."/>
      <w:lvlJc w:val="left"/>
      <w:pPr>
        <w:tabs>
          <w:tab w:val="num" w:pos="2376"/>
        </w:tabs>
        <w:ind w:left="2304" w:hanging="648"/>
      </w:pPr>
    </w:lvl>
    <w:lvl w:ilvl="4">
      <w:start w:val="1"/>
      <w:numFmt w:val="decimal"/>
      <w:lvlText w:val="%1.%2.%3.%4.%5."/>
      <w:lvlJc w:val="left"/>
      <w:pPr>
        <w:tabs>
          <w:tab w:val="num" w:pos="3096"/>
        </w:tabs>
        <w:ind w:left="2808" w:hanging="792"/>
      </w:pPr>
    </w:lvl>
    <w:lvl w:ilvl="5">
      <w:start w:val="1"/>
      <w:numFmt w:val="decimal"/>
      <w:lvlText w:val="%1.%2.%3.%4.%5.%6."/>
      <w:lvlJc w:val="left"/>
      <w:pPr>
        <w:tabs>
          <w:tab w:val="num" w:pos="3456"/>
        </w:tabs>
        <w:ind w:left="3312" w:hanging="936"/>
      </w:pPr>
    </w:lvl>
    <w:lvl w:ilvl="6">
      <w:start w:val="1"/>
      <w:numFmt w:val="decimal"/>
      <w:lvlText w:val="%1.%2.%3.%4.%5.%6.%7."/>
      <w:lvlJc w:val="left"/>
      <w:pPr>
        <w:tabs>
          <w:tab w:val="num" w:pos="4176"/>
        </w:tabs>
        <w:ind w:left="3816" w:hanging="1080"/>
      </w:pPr>
    </w:lvl>
    <w:lvl w:ilvl="7">
      <w:start w:val="1"/>
      <w:numFmt w:val="decimal"/>
      <w:lvlText w:val="%1.%2.%3.%4.%5.%6.%7.%8."/>
      <w:lvlJc w:val="left"/>
      <w:pPr>
        <w:tabs>
          <w:tab w:val="num" w:pos="4536"/>
        </w:tabs>
        <w:ind w:left="4320" w:hanging="1224"/>
      </w:pPr>
    </w:lvl>
    <w:lvl w:ilvl="8">
      <w:start w:val="1"/>
      <w:numFmt w:val="decimal"/>
      <w:lvlText w:val="%1.%2.%3.%4.%5.%6.%7.%8.%9."/>
      <w:lvlJc w:val="left"/>
      <w:pPr>
        <w:tabs>
          <w:tab w:val="num" w:pos="5256"/>
        </w:tabs>
        <w:ind w:left="4896" w:hanging="1440"/>
      </w:pPr>
    </w:lvl>
  </w:abstractNum>
  <w:abstractNum w:abstractNumId="17">
    <w:nsid w:val="50076FA8"/>
    <w:multiLevelType w:val="singleLevel"/>
    <w:tmpl w:val="1F161680"/>
    <w:lvl w:ilvl="0">
      <w:start w:val="1"/>
      <w:numFmt w:val="upperLetter"/>
      <w:pStyle w:val="EE"/>
      <w:lvlText w:val="(%1)"/>
      <w:lvlJc w:val="left"/>
      <w:pPr>
        <w:tabs>
          <w:tab w:val="num" w:pos="360"/>
        </w:tabs>
        <w:ind w:left="360" w:hanging="360"/>
      </w:pPr>
      <w:rPr>
        <w:rFonts w:ascii="Times New Roman" w:hAnsi="Times New Roman" w:hint="default"/>
        <w:b w:val="0"/>
        <w:i w:val="0"/>
        <w:sz w:val="24"/>
      </w:rPr>
    </w:lvl>
  </w:abstractNum>
  <w:abstractNum w:abstractNumId="18">
    <w:nsid w:val="56E26FED"/>
    <w:multiLevelType w:val="hybridMultilevel"/>
    <w:tmpl w:val="3A6C8F14"/>
    <w:lvl w:ilvl="0" w:tplc="10090005">
      <w:start w:val="1"/>
      <w:numFmt w:val="bullet"/>
      <w:lvlText w:val=""/>
      <w:lvlJc w:val="left"/>
      <w:pPr>
        <w:tabs>
          <w:tab w:val="num" w:pos="722"/>
        </w:tabs>
        <w:ind w:left="722" w:hanging="360"/>
      </w:pPr>
      <w:rPr>
        <w:rFonts w:ascii="Wingdings" w:hAnsi="Wingdings" w:hint="default"/>
      </w:rPr>
    </w:lvl>
    <w:lvl w:ilvl="1" w:tplc="10090003" w:tentative="1">
      <w:start w:val="1"/>
      <w:numFmt w:val="bullet"/>
      <w:lvlText w:val="o"/>
      <w:lvlJc w:val="left"/>
      <w:pPr>
        <w:tabs>
          <w:tab w:val="num" w:pos="1442"/>
        </w:tabs>
        <w:ind w:left="1442" w:hanging="360"/>
      </w:pPr>
      <w:rPr>
        <w:rFonts w:ascii="Courier New" w:hAnsi="Courier New" w:hint="default"/>
      </w:rPr>
    </w:lvl>
    <w:lvl w:ilvl="2" w:tplc="10090005" w:tentative="1">
      <w:start w:val="1"/>
      <w:numFmt w:val="bullet"/>
      <w:lvlText w:val=""/>
      <w:lvlJc w:val="left"/>
      <w:pPr>
        <w:tabs>
          <w:tab w:val="num" w:pos="2162"/>
        </w:tabs>
        <w:ind w:left="2162" w:hanging="360"/>
      </w:pPr>
      <w:rPr>
        <w:rFonts w:ascii="Wingdings" w:hAnsi="Wingdings" w:hint="default"/>
      </w:rPr>
    </w:lvl>
    <w:lvl w:ilvl="3" w:tplc="10090001" w:tentative="1">
      <w:start w:val="1"/>
      <w:numFmt w:val="bullet"/>
      <w:lvlText w:val=""/>
      <w:lvlJc w:val="left"/>
      <w:pPr>
        <w:tabs>
          <w:tab w:val="num" w:pos="2882"/>
        </w:tabs>
        <w:ind w:left="2882" w:hanging="360"/>
      </w:pPr>
      <w:rPr>
        <w:rFonts w:ascii="Symbol" w:hAnsi="Symbol" w:hint="default"/>
      </w:rPr>
    </w:lvl>
    <w:lvl w:ilvl="4" w:tplc="10090003" w:tentative="1">
      <w:start w:val="1"/>
      <w:numFmt w:val="bullet"/>
      <w:lvlText w:val="o"/>
      <w:lvlJc w:val="left"/>
      <w:pPr>
        <w:tabs>
          <w:tab w:val="num" w:pos="3602"/>
        </w:tabs>
        <w:ind w:left="3602" w:hanging="360"/>
      </w:pPr>
      <w:rPr>
        <w:rFonts w:ascii="Courier New" w:hAnsi="Courier New" w:hint="default"/>
      </w:rPr>
    </w:lvl>
    <w:lvl w:ilvl="5" w:tplc="10090005" w:tentative="1">
      <w:start w:val="1"/>
      <w:numFmt w:val="bullet"/>
      <w:lvlText w:val=""/>
      <w:lvlJc w:val="left"/>
      <w:pPr>
        <w:tabs>
          <w:tab w:val="num" w:pos="4322"/>
        </w:tabs>
        <w:ind w:left="4322" w:hanging="360"/>
      </w:pPr>
      <w:rPr>
        <w:rFonts w:ascii="Wingdings" w:hAnsi="Wingdings" w:hint="default"/>
      </w:rPr>
    </w:lvl>
    <w:lvl w:ilvl="6" w:tplc="10090001" w:tentative="1">
      <w:start w:val="1"/>
      <w:numFmt w:val="bullet"/>
      <w:lvlText w:val=""/>
      <w:lvlJc w:val="left"/>
      <w:pPr>
        <w:tabs>
          <w:tab w:val="num" w:pos="5042"/>
        </w:tabs>
        <w:ind w:left="5042" w:hanging="360"/>
      </w:pPr>
      <w:rPr>
        <w:rFonts w:ascii="Symbol" w:hAnsi="Symbol" w:hint="default"/>
      </w:rPr>
    </w:lvl>
    <w:lvl w:ilvl="7" w:tplc="10090003" w:tentative="1">
      <w:start w:val="1"/>
      <w:numFmt w:val="bullet"/>
      <w:lvlText w:val="o"/>
      <w:lvlJc w:val="left"/>
      <w:pPr>
        <w:tabs>
          <w:tab w:val="num" w:pos="5762"/>
        </w:tabs>
        <w:ind w:left="5762" w:hanging="360"/>
      </w:pPr>
      <w:rPr>
        <w:rFonts w:ascii="Courier New" w:hAnsi="Courier New" w:hint="default"/>
      </w:rPr>
    </w:lvl>
    <w:lvl w:ilvl="8" w:tplc="10090005" w:tentative="1">
      <w:start w:val="1"/>
      <w:numFmt w:val="bullet"/>
      <w:lvlText w:val=""/>
      <w:lvlJc w:val="left"/>
      <w:pPr>
        <w:tabs>
          <w:tab w:val="num" w:pos="6482"/>
        </w:tabs>
        <w:ind w:left="6482" w:hanging="360"/>
      </w:pPr>
      <w:rPr>
        <w:rFonts w:ascii="Wingdings" w:hAnsi="Wingdings" w:hint="default"/>
      </w:rPr>
    </w:lvl>
  </w:abstractNum>
  <w:abstractNum w:abstractNumId="19">
    <w:nsid w:val="590E305F"/>
    <w:multiLevelType w:val="singleLevel"/>
    <w:tmpl w:val="F40AA776"/>
    <w:lvl w:ilvl="0">
      <w:start w:val="1"/>
      <w:numFmt w:val="lowerLetter"/>
      <w:pStyle w:val="aaa"/>
      <w:lvlText w:val="(%1)"/>
      <w:lvlJc w:val="left"/>
      <w:pPr>
        <w:tabs>
          <w:tab w:val="num" w:pos="1728"/>
        </w:tabs>
        <w:ind w:left="1728" w:hanging="576"/>
      </w:pPr>
    </w:lvl>
  </w:abstractNum>
  <w:abstractNum w:abstractNumId="20">
    <w:nsid w:val="593B630D"/>
    <w:multiLevelType w:val="multilevel"/>
    <w:tmpl w:val="6F3CC2E2"/>
    <w:lvl w:ilvl="0">
      <w:start w:val="1"/>
      <w:numFmt w:val="decimal"/>
      <w:lvlText w:val="%1.0"/>
      <w:lvlJc w:val="left"/>
      <w:pPr>
        <w:tabs>
          <w:tab w:val="num" w:pos="576"/>
        </w:tabs>
        <w:ind w:left="576" w:hanging="576"/>
      </w:pPr>
      <w:rPr>
        <w:b/>
        <w:i w:val="0"/>
        <w:sz w:val="26"/>
      </w:rPr>
    </w:lvl>
    <w:lvl w:ilvl="1">
      <w:start w:val="1"/>
      <w:numFmt w:val="decimal"/>
      <w:pStyle w:val="aa11"/>
      <w:lvlText w:val="%1.%2."/>
      <w:lvlJc w:val="left"/>
      <w:pPr>
        <w:tabs>
          <w:tab w:val="num" w:pos="1152"/>
        </w:tabs>
        <w:ind w:left="1152" w:hanging="576"/>
      </w:pPr>
      <w:rPr>
        <w:rFonts w:ascii="Times New Roman" w:hAnsi="Times New Roman" w:hint="default"/>
        <w:b w:val="0"/>
        <w:i w:val="0"/>
        <w:sz w:val="24"/>
      </w:rPr>
    </w:lvl>
    <w:lvl w:ilvl="2">
      <w:start w:val="1"/>
      <w:numFmt w:val="decimal"/>
      <w:pStyle w:val="aa111"/>
      <w:lvlText w:val="%1.%2.%3."/>
      <w:lvlJc w:val="left"/>
      <w:pPr>
        <w:tabs>
          <w:tab w:val="num" w:pos="1440"/>
        </w:tabs>
        <w:ind w:left="1224"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EA236AF"/>
    <w:multiLevelType w:val="hybridMultilevel"/>
    <w:tmpl w:val="36A6E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6565217F"/>
    <w:multiLevelType w:val="hybridMultilevel"/>
    <w:tmpl w:val="6ED2C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69704DA"/>
    <w:multiLevelType w:val="singleLevel"/>
    <w:tmpl w:val="9E44FE9E"/>
    <w:lvl w:ilvl="0">
      <w:start w:val="1"/>
      <w:numFmt w:val="upperRoman"/>
      <w:pStyle w:val="FF"/>
      <w:lvlText w:val="(%1)"/>
      <w:lvlJc w:val="left"/>
      <w:pPr>
        <w:tabs>
          <w:tab w:val="num" w:pos="3600"/>
        </w:tabs>
        <w:ind w:left="3456" w:hanging="576"/>
      </w:pPr>
      <w:rPr>
        <w:rFonts w:ascii="Times New Roman" w:hAnsi="Times New Roman" w:hint="default"/>
        <w:b w:val="0"/>
        <w:i w:val="0"/>
        <w:sz w:val="24"/>
        <w:u w:val="none"/>
      </w:rPr>
    </w:lvl>
  </w:abstractNum>
  <w:abstractNum w:abstractNumId="24">
    <w:nsid w:val="6DB61B5B"/>
    <w:multiLevelType w:val="hybridMultilevel"/>
    <w:tmpl w:val="4CB2D8A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nsid w:val="70CC1E18"/>
    <w:multiLevelType w:val="hybridMultilevel"/>
    <w:tmpl w:val="6D2A7B16"/>
    <w:lvl w:ilvl="0" w:tplc="10090005">
      <w:start w:val="1"/>
      <w:numFmt w:val="bullet"/>
      <w:lvlText w:val=""/>
      <w:lvlJc w:val="left"/>
      <w:pPr>
        <w:tabs>
          <w:tab w:val="num" w:pos="360"/>
        </w:tabs>
        <w:ind w:left="360" w:hanging="360"/>
      </w:pPr>
      <w:rPr>
        <w:rFonts w:ascii="Wingdings" w:hAnsi="Wingdings" w:hint="default"/>
      </w:rPr>
    </w:lvl>
    <w:lvl w:ilvl="1" w:tplc="D8ACCF18">
      <w:numFmt w:val="bullet"/>
      <w:lvlText w:val=""/>
      <w:lvlJc w:val="left"/>
      <w:pPr>
        <w:ind w:left="1080" w:hanging="360"/>
      </w:pPr>
      <w:rPr>
        <w:rFonts w:ascii="Symbol" w:eastAsia="Times New Roman" w:hAnsi="Symbol" w:hint="default"/>
        <w:i w:val="0"/>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6">
    <w:nsid w:val="75E10212"/>
    <w:multiLevelType w:val="hybridMultilevel"/>
    <w:tmpl w:val="52F8469C"/>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nsid w:val="7DB60E45"/>
    <w:multiLevelType w:val="singleLevel"/>
    <w:tmpl w:val="F4224884"/>
    <w:lvl w:ilvl="0">
      <w:start w:val="1"/>
      <w:numFmt w:val="decimal"/>
      <w:pStyle w:val="BBUnder"/>
      <w:lvlText w:val="3.%1"/>
      <w:lvlJc w:val="left"/>
      <w:pPr>
        <w:tabs>
          <w:tab w:val="num" w:pos="1152"/>
        </w:tabs>
        <w:ind w:left="1152" w:hanging="576"/>
      </w:pPr>
      <w:rPr>
        <w:u w:val="none"/>
      </w:rPr>
    </w:lvl>
  </w:abstractNum>
  <w:num w:numId="1">
    <w:abstractNumId w:val="1"/>
  </w:num>
  <w:num w:numId="2">
    <w:abstractNumId w:val="0"/>
  </w:num>
  <w:num w:numId="3">
    <w:abstractNumId w:val="20"/>
  </w:num>
  <w:num w:numId="4">
    <w:abstractNumId w:val="19"/>
  </w:num>
  <w:num w:numId="5">
    <w:abstractNumId w:val="16"/>
  </w:num>
  <w:num w:numId="6">
    <w:abstractNumId w:val="27"/>
  </w:num>
  <w:num w:numId="7">
    <w:abstractNumId w:val="8"/>
  </w:num>
  <w:num w:numId="8">
    <w:abstractNumId w:val="3"/>
  </w:num>
  <w:num w:numId="9">
    <w:abstractNumId w:val="11"/>
  </w:num>
  <w:num w:numId="10">
    <w:abstractNumId w:val="17"/>
  </w:num>
  <w:num w:numId="11">
    <w:abstractNumId w:val="23"/>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9"/>
    <w:lvlOverride w:ilvl="0">
      <w:startOverride w:val="1"/>
    </w:lvlOverride>
  </w:num>
  <w:num w:numId="21">
    <w:abstractNumId w:val="2"/>
  </w:num>
  <w:num w:numId="22">
    <w:abstractNumId w:val="2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6"/>
  </w:num>
  <w:num w:numId="26">
    <w:abstractNumId w:val="2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6"/>
  </w:num>
  <w:num w:numId="30">
    <w:abstractNumId w:val="14"/>
  </w:num>
  <w:num w:numId="31">
    <w:abstractNumId w:val="16"/>
  </w:num>
  <w:num w:numId="32">
    <w:abstractNumId w:val="10"/>
  </w:num>
  <w:num w:numId="33">
    <w:abstractNumId w:val="5"/>
  </w:num>
  <w:num w:numId="34">
    <w:abstractNumId w:val="4"/>
  </w:num>
  <w:num w:numId="35">
    <w:abstractNumId w:val="18"/>
  </w:num>
  <w:num w:numId="36">
    <w:abstractNumId w:val="25"/>
  </w:num>
  <w:num w:numId="37">
    <w:abstractNumId w:val="22"/>
  </w:num>
  <w:num w:numId="38">
    <w:abstractNumId w:val="7"/>
  </w:num>
  <w:num w:numId="39">
    <w:abstractNumId w:val="9"/>
  </w:num>
  <w:num w:numId="40">
    <w:abstractNumId w:val="12"/>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16"/>
  </w:num>
  <w:num w:numId="60">
    <w:abstractNumId w:val="13"/>
  </w:num>
  <w:num w:numId="61">
    <w:abstractNumId w:val="24"/>
  </w:num>
  <w:num w:numId="62">
    <w:abstractNumId w:val="16"/>
  </w:num>
  <w:num w:numId="63">
    <w:abstractNumId w:val="16"/>
  </w:num>
  <w:num w:numId="64">
    <w:abstractNumId w:val="16"/>
  </w:num>
  <w:num w:numId="65">
    <w:abstractNumId w:val="16"/>
  </w:num>
  <w:num w:numId="66">
    <w:abstractNumId w:val="16"/>
  </w:num>
  <w:num w:numId="67">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0548"/>
    <w:rsid w:val="00005288"/>
    <w:rsid w:val="000203CF"/>
    <w:rsid w:val="00022B1D"/>
    <w:rsid w:val="00022ECB"/>
    <w:rsid w:val="00023C36"/>
    <w:rsid w:val="00024D81"/>
    <w:rsid w:val="00041CD2"/>
    <w:rsid w:val="00042A5D"/>
    <w:rsid w:val="00044B9B"/>
    <w:rsid w:val="00055002"/>
    <w:rsid w:val="0006527A"/>
    <w:rsid w:val="00073739"/>
    <w:rsid w:val="000801D0"/>
    <w:rsid w:val="00081260"/>
    <w:rsid w:val="00086618"/>
    <w:rsid w:val="00096724"/>
    <w:rsid w:val="000A25CC"/>
    <w:rsid w:val="000B159A"/>
    <w:rsid w:val="000B1B02"/>
    <w:rsid w:val="000C1591"/>
    <w:rsid w:val="000D0E42"/>
    <w:rsid w:val="000D1CDF"/>
    <w:rsid w:val="000D213A"/>
    <w:rsid w:val="000D73C4"/>
    <w:rsid w:val="000E3951"/>
    <w:rsid w:val="0010157E"/>
    <w:rsid w:val="001113C2"/>
    <w:rsid w:val="00114556"/>
    <w:rsid w:val="00124242"/>
    <w:rsid w:val="00130388"/>
    <w:rsid w:val="001329CA"/>
    <w:rsid w:val="00136B94"/>
    <w:rsid w:val="00144001"/>
    <w:rsid w:val="00146AA7"/>
    <w:rsid w:val="00160ACE"/>
    <w:rsid w:val="00162F25"/>
    <w:rsid w:val="00172E52"/>
    <w:rsid w:val="00176B2F"/>
    <w:rsid w:val="00191A33"/>
    <w:rsid w:val="001A3D38"/>
    <w:rsid w:val="001A4FEA"/>
    <w:rsid w:val="001B2341"/>
    <w:rsid w:val="001C1677"/>
    <w:rsid w:val="001C3157"/>
    <w:rsid w:val="001C4CF5"/>
    <w:rsid w:val="001D5F68"/>
    <w:rsid w:val="001D7675"/>
    <w:rsid w:val="001E0BBB"/>
    <w:rsid w:val="001E6BBA"/>
    <w:rsid w:val="001F0C8B"/>
    <w:rsid w:val="001F1712"/>
    <w:rsid w:val="002166EF"/>
    <w:rsid w:val="00232F17"/>
    <w:rsid w:val="00233854"/>
    <w:rsid w:val="00236F3E"/>
    <w:rsid w:val="002534FE"/>
    <w:rsid w:val="002708ED"/>
    <w:rsid w:val="00272461"/>
    <w:rsid w:val="00272ADC"/>
    <w:rsid w:val="0027389E"/>
    <w:rsid w:val="00280104"/>
    <w:rsid w:val="002849E1"/>
    <w:rsid w:val="002B20A7"/>
    <w:rsid w:val="002E12AD"/>
    <w:rsid w:val="002E4CF7"/>
    <w:rsid w:val="002F3630"/>
    <w:rsid w:val="00316663"/>
    <w:rsid w:val="00320CD5"/>
    <w:rsid w:val="0032792D"/>
    <w:rsid w:val="00331A31"/>
    <w:rsid w:val="003323DF"/>
    <w:rsid w:val="00334DB9"/>
    <w:rsid w:val="00346203"/>
    <w:rsid w:val="00357B48"/>
    <w:rsid w:val="00363099"/>
    <w:rsid w:val="003768D3"/>
    <w:rsid w:val="00386C66"/>
    <w:rsid w:val="00395A5A"/>
    <w:rsid w:val="003A271B"/>
    <w:rsid w:val="003B2FA1"/>
    <w:rsid w:val="003C4D5A"/>
    <w:rsid w:val="003D3554"/>
    <w:rsid w:val="003D6C8E"/>
    <w:rsid w:val="003E48BF"/>
    <w:rsid w:val="003F6AF3"/>
    <w:rsid w:val="00447E77"/>
    <w:rsid w:val="0046498A"/>
    <w:rsid w:val="00465580"/>
    <w:rsid w:val="00472D93"/>
    <w:rsid w:val="0048353A"/>
    <w:rsid w:val="004945AE"/>
    <w:rsid w:val="004969AA"/>
    <w:rsid w:val="004979E8"/>
    <w:rsid w:val="004A2D84"/>
    <w:rsid w:val="004B041D"/>
    <w:rsid w:val="004E0344"/>
    <w:rsid w:val="004E078F"/>
    <w:rsid w:val="004E3603"/>
    <w:rsid w:val="004E59E1"/>
    <w:rsid w:val="005010D0"/>
    <w:rsid w:val="00505E5C"/>
    <w:rsid w:val="005115D2"/>
    <w:rsid w:val="005410FB"/>
    <w:rsid w:val="005542B8"/>
    <w:rsid w:val="00570CBD"/>
    <w:rsid w:val="00572542"/>
    <w:rsid w:val="00576C95"/>
    <w:rsid w:val="00583796"/>
    <w:rsid w:val="00587604"/>
    <w:rsid w:val="0059136A"/>
    <w:rsid w:val="00592790"/>
    <w:rsid w:val="0059373A"/>
    <w:rsid w:val="005940CC"/>
    <w:rsid w:val="005A1254"/>
    <w:rsid w:val="005B143E"/>
    <w:rsid w:val="005B626B"/>
    <w:rsid w:val="005C3560"/>
    <w:rsid w:val="005D18A7"/>
    <w:rsid w:val="005D5554"/>
    <w:rsid w:val="005E7685"/>
    <w:rsid w:val="005F3437"/>
    <w:rsid w:val="006139E1"/>
    <w:rsid w:val="00624D2E"/>
    <w:rsid w:val="0062746D"/>
    <w:rsid w:val="00630844"/>
    <w:rsid w:val="006312B6"/>
    <w:rsid w:val="00631847"/>
    <w:rsid w:val="00655002"/>
    <w:rsid w:val="00655507"/>
    <w:rsid w:val="00663ABE"/>
    <w:rsid w:val="006751E1"/>
    <w:rsid w:val="00693BC6"/>
    <w:rsid w:val="006A34D0"/>
    <w:rsid w:val="006A7BC2"/>
    <w:rsid w:val="006B107B"/>
    <w:rsid w:val="006B404C"/>
    <w:rsid w:val="006B47BA"/>
    <w:rsid w:val="006B7680"/>
    <w:rsid w:val="006C4B05"/>
    <w:rsid w:val="006D0306"/>
    <w:rsid w:val="006D15CC"/>
    <w:rsid w:val="006F4F72"/>
    <w:rsid w:val="007010F9"/>
    <w:rsid w:val="00704127"/>
    <w:rsid w:val="0072525A"/>
    <w:rsid w:val="00754EB5"/>
    <w:rsid w:val="00756BDE"/>
    <w:rsid w:val="007A7344"/>
    <w:rsid w:val="007B3E2B"/>
    <w:rsid w:val="007B6534"/>
    <w:rsid w:val="007C3A3A"/>
    <w:rsid w:val="007C48FA"/>
    <w:rsid w:val="007E0F5E"/>
    <w:rsid w:val="007E6599"/>
    <w:rsid w:val="007F2798"/>
    <w:rsid w:val="007F4998"/>
    <w:rsid w:val="00800047"/>
    <w:rsid w:val="008144DE"/>
    <w:rsid w:val="008167D0"/>
    <w:rsid w:val="0082234E"/>
    <w:rsid w:val="008233CD"/>
    <w:rsid w:val="00831212"/>
    <w:rsid w:val="008327D9"/>
    <w:rsid w:val="00833066"/>
    <w:rsid w:val="00837D91"/>
    <w:rsid w:val="00842A5E"/>
    <w:rsid w:val="00845CA9"/>
    <w:rsid w:val="00854B06"/>
    <w:rsid w:val="00864701"/>
    <w:rsid w:val="008770C9"/>
    <w:rsid w:val="00883660"/>
    <w:rsid w:val="008866A5"/>
    <w:rsid w:val="00893327"/>
    <w:rsid w:val="008A0842"/>
    <w:rsid w:val="008A0ED6"/>
    <w:rsid w:val="008B5F2D"/>
    <w:rsid w:val="008C1DD2"/>
    <w:rsid w:val="008C42A1"/>
    <w:rsid w:val="008C568F"/>
    <w:rsid w:val="008E1487"/>
    <w:rsid w:val="008E2CCC"/>
    <w:rsid w:val="008E33BD"/>
    <w:rsid w:val="008E6768"/>
    <w:rsid w:val="008E7449"/>
    <w:rsid w:val="008F73D2"/>
    <w:rsid w:val="0090349F"/>
    <w:rsid w:val="00925474"/>
    <w:rsid w:val="00927B6F"/>
    <w:rsid w:val="009361F9"/>
    <w:rsid w:val="00942461"/>
    <w:rsid w:val="00944207"/>
    <w:rsid w:val="00966C5A"/>
    <w:rsid w:val="00966EA9"/>
    <w:rsid w:val="0098017D"/>
    <w:rsid w:val="009A41E5"/>
    <w:rsid w:val="009B6044"/>
    <w:rsid w:val="009C22B5"/>
    <w:rsid w:val="009C2758"/>
    <w:rsid w:val="009D180E"/>
    <w:rsid w:val="009E2CFE"/>
    <w:rsid w:val="009F24FD"/>
    <w:rsid w:val="009F31DE"/>
    <w:rsid w:val="009F5FEA"/>
    <w:rsid w:val="00A02A92"/>
    <w:rsid w:val="00A039EF"/>
    <w:rsid w:val="00A1764E"/>
    <w:rsid w:val="00A17CD8"/>
    <w:rsid w:val="00A26145"/>
    <w:rsid w:val="00A264A9"/>
    <w:rsid w:val="00A30971"/>
    <w:rsid w:val="00A320ED"/>
    <w:rsid w:val="00A42C78"/>
    <w:rsid w:val="00A43A90"/>
    <w:rsid w:val="00A44817"/>
    <w:rsid w:val="00A60084"/>
    <w:rsid w:val="00A60447"/>
    <w:rsid w:val="00A62F2F"/>
    <w:rsid w:val="00A75D03"/>
    <w:rsid w:val="00A80885"/>
    <w:rsid w:val="00A82028"/>
    <w:rsid w:val="00A9280A"/>
    <w:rsid w:val="00A93B95"/>
    <w:rsid w:val="00AA566E"/>
    <w:rsid w:val="00AA64AE"/>
    <w:rsid w:val="00AB5844"/>
    <w:rsid w:val="00AB7F10"/>
    <w:rsid w:val="00AC2EF1"/>
    <w:rsid w:val="00AF18C8"/>
    <w:rsid w:val="00B0000E"/>
    <w:rsid w:val="00B03776"/>
    <w:rsid w:val="00B04AFF"/>
    <w:rsid w:val="00B05F23"/>
    <w:rsid w:val="00B1552A"/>
    <w:rsid w:val="00B1610F"/>
    <w:rsid w:val="00B20032"/>
    <w:rsid w:val="00B22840"/>
    <w:rsid w:val="00B40624"/>
    <w:rsid w:val="00B46785"/>
    <w:rsid w:val="00B5074C"/>
    <w:rsid w:val="00B5554F"/>
    <w:rsid w:val="00B65D00"/>
    <w:rsid w:val="00B8357D"/>
    <w:rsid w:val="00B83A62"/>
    <w:rsid w:val="00BB6005"/>
    <w:rsid w:val="00BC39B9"/>
    <w:rsid w:val="00BD287F"/>
    <w:rsid w:val="00BE20AB"/>
    <w:rsid w:val="00BF39CD"/>
    <w:rsid w:val="00BF4D16"/>
    <w:rsid w:val="00BF76AC"/>
    <w:rsid w:val="00C014E6"/>
    <w:rsid w:val="00C01CE5"/>
    <w:rsid w:val="00C13DC1"/>
    <w:rsid w:val="00C20EAE"/>
    <w:rsid w:val="00C601F7"/>
    <w:rsid w:val="00C66EFC"/>
    <w:rsid w:val="00C76A4E"/>
    <w:rsid w:val="00C77E65"/>
    <w:rsid w:val="00C81712"/>
    <w:rsid w:val="00C835E4"/>
    <w:rsid w:val="00C9226F"/>
    <w:rsid w:val="00CA3B4D"/>
    <w:rsid w:val="00CA45F2"/>
    <w:rsid w:val="00CA74E7"/>
    <w:rsid w:val="00CB1D09"/>
    <w:rsid w:val="00CC4C53"/>
    <w:rsid w:val="00CE06A7"/>
    <w:rsid w:val="00CE3809"/>
    <w:rsid w:val="00D11A88"/>
    <w:rsid w:val="00D27304"/>
    <w:rsid w:val="00D3560A"/>
    <w:rsid w:val="00D37118"/>
    <w:rsid w:val="00D44090"/>
    <w:rsid w:val="00D452CB"/>
    <w:rsid w:val="00D5298C"/>
    <w:rsid w:val="00D548E9"/>
    <w:rsid w:val="00D54F50"/>
    <w:rsid w:val="00D66530"/>
    <w:rsid w:val="00D70048"/>
    <w:rsid w:val="00D70338"/>
    <w:rsid w:val="00D84733"/>
    <w:rsid w:val="00D863A2"/>
    <w:rsid w:val="00D903B1"/>
    <w:rsid w:val="00D92EFB"/>
    <w:rsid w:val="00DA4171"/>
    <w:rsid w:val="00DB0548"/>
    <w:rsid w:val="00DB2491"/>
    <w:rsid w:val="00DB5B54"/>
    <w:rsid w:val="00DD6164"/>
    <w:rsid w:val="00DE15EC"/>
    <w:rsid w:val="00DE38E6"/>
    <w:rsid w:val="00DF7E64"/>
    <w:rsid w:val="00E00126"/>
    <w:rsid w:val="00E034C6"/>
    <w:rsid w:val="00E03724"/>
    <w:rsid w:val="00E04B3A"/>
    <w:rsid w:val="00E17985"/>
    <w:rsid w:val="00E21D42"/>
    <w:rsid w:val="00E25604"/>
    <w:rsid w:val="00E270A8"/>
    <w:rsid w:val="00E32E7D"/>
    <w:rsid w:val="00E34FC4"/>
    <w:rsid w:val="00E354B6"/>
    <w:rsid w:val="00E36B90"/>
    <w:rsid w:val="00E377A2"/>
    <w:rsid w:val="00E413DE"/>
    <w:rsid w:val="00E45EA5"/>
    <w:rsid w:val="00E555B5"/>
    <w:rsid w:val="00E62DA2"/>
    <w:rsid w:val="00E6470D"/>
    <w:rsid w:val="00E81FC4"/>
    <w:rsid w:val="00EA1237"/>
    <w:rsid w:val="00EA2B7A"/>
    <w:rsid w:val="00EA78A5"/>
    <w:rsid w:val="00EC1B60"/>
    <w:rsid w:val="00EC2F37"/>
    <w:rsid w:val="00ED05C4"/>
    <w:rsid w:val="00EE6CC7"/>
    <w:rsid w:val="00EF23FE"/>
    <w:rsid w:val="00EF2AB2"/>
    <w:rsid w:val="00EF3B65"/>
    <w:rsid w:val="00F02C71"/>
    <w:rsid w:val="00F247C5"/>
    <w:rsid w:val="00F310E8"/>
    <w:rsid w:val="00F3230A"/>
    <w:rsid w:val="00F33D04"/>
    <w:rsid w:val="00F42524"/>
    <w:rsid w:val="00F45208"/>
    <w:rsid w:val="00F51983"/>
    <w:rsid w:val="00F647B5"/>
    <w:rsid w:val="00F700B1"/>
    <w:rsid w:val="00F7530A"/>
    <w:rsid w:val="00F81B70"/>
    <w:rsid w:val="00F91B51"/>
    <w:rsid w:val="00FB2022"/>
    <w:rsid w:val="00FB3AC7"/>
    <w:rsid w:val="00FB3EA3"/>
    <w:rsid w:val="00FB468C"/>
    <w:rsid w:val="00FD5245"/>
    <w:rsid w:val="00FE3412"/>
    <w:rsid w:val="00FE4929"/>
    <w:rsid w:val="00FF0849"/>
    <w:rsid w:val="00FF6A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numPr>
        <w:ilvl w:val="1"/>
        <w:numId w:val="12"/>
      </w:numPr>
      <w:jc w:val="center"/>
      <w:outlineLvl w:val="1"/>
    </w:pPr>
    <w:rPr>
      <w:b/>
    </w:rPr>
  </w:style>
  <w:style w:type="paragraph" w:styleId="Heading3">
    <w:name w:val="heading 3"/>
    <w:basedOn w:val="Normal"/>
    <w:next w:val="Normal"/>
    <w:qFormat/>
    <w:pPr>
      <w:keepNext/>
      <w:numPr>
        <w:ilvl w:val="2"/>
        <w:numId w:val="13"/>
      </w:numPr>
      <w:outlineLvl w:val="2"/>
    </w:pPr>
    <w:rPr>
      <w:b/>
    </w:rPr>
  </w:style>
  <w:style w:type="paragraph" w:styleId="Heading4">
    <w:name w:val="heading 4"/>
    <w:basedOn w:val="Normal"/>
    <w:next w:val="Normal"/>
    <w:qFormat/>
    <w:pPr>
      <w:keepNext/>
      <w:numPr>
        <w:ilvl w:val="3"/>
        <w:numId w:val="14"/>
      </w:numPr>
      <w:jc w:val="both"/>
      <w:outlineLvl w:val="3"/>
    </w:pPr>
    <w:rPr>
      <w:b/>
    </w:rPr>
  </w:style>
  <w:style w:type="paragraph" w:styleId="Heading5">
    <w:name w:val="heading 5"/>
    <w:basedOn w:val="Normal"/>
    <w:next w:val="Normal"/>
    <w:qFormat/>
    <w:pPr>
      <w:keepNext/>
      <w:numPr>
        <w:ilvl w:val="4"/>
        <w:numId w:val="15"/>
      </w:numPr>
      <w:jc w:val="both"/>
      <w:outlineLvl w:val="4"/>
    </w:pPr>
    <w:rPr>
      <w:u w:val="single"/>
    </w:rPr>
  </w:style>
  <w:style w:type="paragraph" w:styleId="Heading6">
    <w:name w:val="heading 6"/>
    <w:basedOn w:val="Normal"/>
    <w:next w:val="Normal"/>
    <w:qFormat/>
    <w:pPr>
      <w:keepNext/>
      <w:numPr>
        <w:ilvl w:val="5"/>
        <w:numId w:val="16"/>
      </w:numPr>
      <w:tabs>
        <w:tab w:val="right" w:pos="9180"/>
      </w:tabs>
      <w:jc w:val="both"/>
      <w:outlineLvl w:val="5"/>
    </w:pPr>
    <w:rPr>
      <w:u w:val="single"/>
    </w:rPr>
  </w:style>
  <w:style w:type="paragraph" w:styleId="Heading7">
    <w:name w:val="heading 7"/>
    <w:basedOn w:val="Normal"/>
    <w:next w:val="Normal"/>
    <w:qFormat/>
    <w:pPr>
      <w:keepNext/>
      <w:numPr>
        <w:ilvl w:val="6"/>
        <w:numId w:val="17"/>
      </w:numPr>
      <w:outlineLvl w:val="6"/>
    </w:pPr>
    <w:rPr>
      <w:rFonts w:ascii="Times New Roman" w:hAnsi="Times New Roman"/>
      <w:b/>
      <w:sz w:val="16"/>
    </w:rPr>
  </w:style>
  <w:style w:type="paragraph" w:styleId="Heading8">
    <w:name w:val="heading 8"/>
    <w:basedOn w:val="Normal"/>
    <w:next w:val="Normal"/>
    <w:qFormat/>
    <w:pPr>
      <w:keepNext/>
      <w:numPr>
        <w:ilvl w:val="7"/>
        <w:numId w:val="18"/>
      </w:numPr>
      <w:outlineLvl w:val="7"/>
    </w:pPr>
    <w:rPr>
      <w:rFonts w:ascii="Times New Roman" w:hAnsi="Times New Roman"/>
      <w:b/>
      <w:sz w:val="16"/>
    </w:rPr>
  </w:style>
  <w:style w:type="paragraph" w:styleId="Heading9">
    <w:name w:val="heading 9"/>
    <w:basedOn w:val="Normal"/>
    <w:next w:val="Normal"/>
    <w:qFormat/>
    <w:pPr>
      <w:keepNext/>
      <w:numPr>
        <w:ilvl w:val="8"/>
        <w:numId w:val="19"/>
      </w:numPr>
      <w:jc w:val="center"/>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
    <w:name w:val="AA"/>
    <w:basedOn w:val="Normal"/>
    <w:pPr>
      <w:numPr>
        <w:numId w:val="5"/>
      </w:numPr>
      <w:spacing w:after="240"/>
    </w:pPr>
    <w:rPr>
      <w:rFonts w:ascii="Times New Roman" w:hAnsi="Times New Roman"/>
      <w:b/>
      <w:sz w:val="26"/>
    </w:rPr>
  </w:style>
  <w:style w:type="paragraph" w:customStyle="1" w:styleId="AABody">
    <w:name w:val="AABody"/>
    <w:basedOn w:val="Normal"/>
    <w:pPr>
      <w:spacing w:after="160"/>
      <w:ind w:left="576"/>
    </w:pPr>
    <w:rPr>
      <w:rFonts w:ascii="Times New Roman" w:hAnsi="Times New Roman"/>
      <w:sz w:val="24"/>
    </w:rPr>
  </w:style>
  <w:style w:type="paragraph" w:customStyle="1" w:styleId="BB">
    <w:name w:val="BB"/>
    <w:basedOn w:val="Normal"/>
    <w:pPr>
      <w:numPr>
        <w:ilvl w:val="1"/>
        <w:numId w:val="5"/>
      </w:numPr>
      <w:spacing w:after="240"/>
    </w:pPr>
    <w:rPr>
      <w:rFonts w:ascii="Times New Roman" w:hAnsi="Times New Roman"/>
      <w:sz w:val="24"/>
    </w:rPr>
  </w:style>
  <w:style w:type="paragraph" w:customStyle="1" w:styleId="BBBody">
    <w:name w:val="BBBody"/>
    <w:basedOn w:val="Normal"/>
    <w:pPr>
      <w:spacing w:after="240"/>
      <w:ind w:left="1152"/>
    </w:pPr>
    <w:rPr>
      <w:rFonts w:ascii="Times New Roman" w:hAnsi="Times New Roman"/>
      <w:sz w:val="24"/>
    </w:rPr>
  </w:style>
  <w:style w:type="paragraph" w:customStyle="1" w:styleId="BBUnder">
    <w:name w:val="BBUnder"/>
    <w:basedOn w:val="Normal"/>
    <w:pPr>
      <w:numPr>
        <w:numId w:val="6"/>
      </w:numPr>
      <w:spacing w:after="160"/>
    </w:pPr>
    <w:rPr>
      <w:rFonts w:ascii="Times New Roman" w:hAnsi="Times New Roman"/>
      <w:sz w:val="24"/>
      <w:u w:val="single"/>
    </w:rPr>
  </w:style>
  <w:style w:type="paragraph" w:customStyle="1" w:styleId="CC">
    <w:name w:val="CC"/>
    <w:basedOn w:val="Normal"/>
    <w:pPr>
      <w:numPr>
        <w:numId w:val="8"/>
      </w:numPr>
      <w:spacing w:after="120"/>
    </w:pPr>
    <w:rPr>
      <w:rFonts w:ascii="Times New Roman" w:hAnsi="Times New Roman"/>
      <w:sz w:val="24"/>
      <w:lang w:val="en-GB"/>
    </w:rPr>
  </w:style>
  <w:style w:type="paragraph" w:customStyle="1" w:styleId="CCBody">
    <w:name w:val="CCBody"/>
    <w:basedOn w:val="Normal"/>
    <w:pPr>
      <w:spacing w:after="240"/>
      <w:ind w:left="1728"/>
    </w:pPr>
    <w:rPr>
      <w:rFonts w:ascii="Times New Roman" w:hAnsi="Times New Roman"/>
      <w:sz w:val="24"/>
    </w:rPr>
  </w:style>
  <w:style w:type="paragraph" w:customStyle="1" w:styleId="DD">
    <w:name w:val="DD"/>
    <w:basedOn w:val="Normal"/>
    <w:pPr>
      <w:numPr>
        <w:numId w:val="9"/>
      </w:numPr>
      <w:tabs>
        <w:tab w:val="clear" w:pos="1296"/>
        <w:tab w:val="num" w:pos="360"/>
        <w:tab w:val="left" w:pos="2160"/>
      </w:tabs>
      <w:spacing w:after="240"/>
      <w:ind w:left="2160" w:hanging="450"/>
      <w:jc w:val="both"/>
    </w:pPr>
    <w:rPr>
      <w:rFonts w:ascii="Times New Roman" w:hAnsi="Times New Roman"/>
      <w:sz w:val="24"/>
    </w:rPr>
  </w:style>
  <w:style w:type="paragraph" w:customStyle="1" w:styleId="DDBody">
    <w:name w:val="DDBody"/>
    <w:basedOn w:val="Normal"/>
    <w:pPr>
      <w:spacing w:after="240"/>
      <w:ind w:left="2304"/>
    </w:pPr>
    <w:rPr>
      <w:rFonts w:ascii="Times New Roman" w:hAnsi="Times New Roman"/>
      <w:sz w:val="24"/>
    </w:rPr>
  </w:style>
  <w:style w:type="paragraph" w:customStyle="1" w:styleId="DDUnder">
    <w:name w:val="DDUnder"/>
    <w:basedOn w:val="DD"/>
    <w:rPr>
      <w:u w:val="single"/>
    </w:rPr>
  </w:style>
  <w:style w:type="paragraph" w:customStyle="1" w:styleId="CCUnder">
    <w:name w:val="CCUnder"/>
    <w:basedOn w:val="CC"/>
    <w:rPr>
      <w:u w:val="single"/>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NN">
    <w:name w:val="NN"/>
    <w:basedOn w:val="Normal"/>
    <w:pPr>
      <w:tabs>
        <w:tab w:val="left" w:pos="1260"/>
      </w:tabs>
      <w:ind w:left="1260" w:hanging="1260"/>
    </w:pPr>
    <w:rPr>
      <w:rFonts w:ascii="Times New Roman" w:hAnsi="Times New Roman"/>
      <w:sz w:val="24"/>
    </w:rPr>
  </w:style>
  <w:style w:type="paragraph" w:customStyle="1" w:styleId="torbd">
    <w:name w:val="torbd"/>
    <w:basedOn w:val="Normal"/>
    <w:pPr>
      <w:spacing w:after="160"/>
      <w:jc w:val="center"/>
    </w:pPr>
    <w:rPr>
      <w:rFonts w:ascii="Times New Roman" w:hAnsi="Times New Roman"/>
      <w:b/>
      <w:sz w:val="36"/>
    </w:rPr>
  </w:style>
  <w:style w:type="paragraph" w:styleId="ListBullet3">
    <w:name w:val="List Bullet 3"/>
    <w:basedOn w:val="Normal"/>
    <w:autoRedefine/>
    <w:pPr>
      <w:numPr>
        <w:numId w:val="1"/>
      </w:numPr>
    </w:pPr>
    <w:rPr>
      <w:rFonts w:ascii="Times New Roman" w:hAnsi="Times New Roman"/>
      <w:sz w:val="20"/>
    </w:rPr>
  </w:style>
  <w:style w:type="paragraph" w:styleId="ListBullet5">
    <w:name w:val="List Bullet 5"/>
    <w:basedOn w:val="Normal"/>
    <w:autoRedefine/>
    <w:pPr>
      <w:numPr>
        <w:numId w:val="2"/>
      </w:numPr>
    </w:pPr>
    <w:rPr>
      <w:rFonts w:ascii="Times New Roman" w:hAnsi="Times New Roman"/>
      <w:sz w:val="20"/>
    </w:rPr>
  </w:style>
  <w:style w:type="paragraph" w:customStyle="1" w:styleId="BULLETT">
    <w:name w:val="BULLETT"/>
    <w:basedOn w:val="Normal"/>
    <w:pPr>
      <w:numPr>
        <w:numId w:val="7"/>
      </w:numPr>
    </w:pPr>
    <w:rPr>
      <w:rFonts w:ascii="Times New Roman" w:hAnsi="Times New Roman"/>
      <w:sz w:val="24"/>
    </w:rPr>
  </w:style>
  <w:style w:type="paragraph" w:customStyle="1" w:styleId="EE">
    <w:name w:val="EE"/>
    <w:basedOn w:val="Normal"/>
    <w:pPr>
      <w:numPr>
        <w:numId w:val="10"/>
      </w:numPr>
      <w:tabs>
        <w:tab w:val="clear" w:pos="360"/>
        <w:tab w:val="left" w:pos="2880"/>
      </w:tabs>
      <w:spacing w:after="240"/>
      <w:ind w:left="2664"/>
    </w:pPr>
    <w:rPr>
      <w:rFonts w:ascii="Times New Roman" w:hAnsi="Times New Roman"/>
      <w:sz w:val="24"/>
    </w:rPr>
  </w:style>
  <w:style w:type="paragraph" w:customStyle="1" w:styleId="EEBody">
    <w:name w:val="EEBody"/>
    <w:basedOn w:val="EE"/>
    <w:autoRedefine/>
    <w:pPr>
      <w:numPr>
        <w:numId w:val="0"/>
      </w:numPr>
      <w:ind w:left="2880"/>
    </w:pPr>
  </w:style>
  <w:style w:type="paragraph" w:customStyle="1" w:styleId="FF">
    <w:name w:val="FF"/>
    <w:basedOn w:val="Normal"/>
    <w:autoRedefine/>
    <w:pPr>
      <w:numPr>
        <w:numId w:val="11"/>
      </w:numPr>
      <w:tabs>
        <w:tab w:val="left" w:pos="3456"/>
      </w:tabs>
      <w:spacing w:after="240"/>
    </w:pPr>
    <w:rPr>
      <w:rFonts w:ascii="Times New Roman" w:hAnsi="Times New Roman"/>
      <w:sz w:val="24"/>
    </w:rPr>
  </w:style>
  <w:style w:type="paragraph" w:customStyle="1" w:styleId="FFBody">
    <w:name w:val="FFBody"/>
    <w:basedOn w:val="FF"/>
    <w:pPr>
      <w:numPr>
        <w:numId w:val="0"/>
      </w:numPr>
      <w:ind w:left="3456"/>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Times New Roman" w:hAnsi="Times New Roman"/>
      <w:b/>
      <w:sz w:val="20"/>
    </w:rPr>
  </w:style>
  <w:style w:type="paragraph" w:customStyle="1" w:styleId="aaBody0">
    <w:name w:val="aaBody"/>
    <w:basedOn w:val="Normal"/>
    <w:pPr>
      <w:spacing w:after="160"/>
    </w:pPr>
    <w:rPr>
      <w:rFonts w:ascii="Times New Roman" w:hAnsi="Times New Roman"/>
      <w:sz w:val="24"/>
    </w:rPr>
  </w:style>
  <w:style w:type="paragraph" w:customStyle="1" w:styleId="aa1">
    <w:name w:val="aa1."/>
    <w:basedOn w:val="Normal"/>
    <w:pPr>
      <w:tabs>
        <w:tab w:val="num" w:pos="576"/>
      </w:tabs>
      <w:spacing w:after="240"/>
      <w:ind w:left="576" w:hanging="576"/>
    </w:pPr>
    <w:rPr>
      <w:rFonts w:ascii="Times New Roman" w:hAnsi="Times New Roman"/>
      <w:b/>
      <w:sz w:val="26"/>
    </w:rPr>
  </w:style>
  <w:style w:type="paragraph" w:customStyle="1" w:styleId="aa11">
    <w:name w:val="aa1.1"/>
    <w:basedOn w:val="aa1"/>
    <w:autoRedefine/>
    <w:pPr>
      <w:numPr>
        <w:ilvl w:val="1"/>
        <w:numId w:val="3"/>
      </w:numPr>
      <w:tabs>
        <w:tab w:val="clear" w:pos="1152"/>
        <w:tab w:val="num" w:pos="1830"/>
      </w:tabs>
      <w:ind w:left="1830" w:hanging="390"/>
    </w:pPr>
    <w:rPr>
      <w:b w:val="0"/>
      <w:sz w:val="24"/>
    </w:rPr>
  </w:style>
  <w:style w:type="paragraph" w:customStyle="1" w:styleId="aa111">
    <w:name w:val="aa1.1.1"/>
    <w:basedOn w:val="aa11"/>
    <w:autoRedefine/>
    <w:pPr>
      <w:numPr>
        <w:ilvl w:val="2"/>
      </w:numPr>
      <w:tabs>
        <w:tab w:val="clear" w:pos="1440"/>
        <w:tab w:val="num" w:pos="1830"/>
      </w:tabs>
      <w:ind w:left="1830" w:hanging="390"/>
    </w:pPr>
  </w:style>
  <w:style w:type="paragraph" w:customStyle="1" w:styleId="aaBody11">
    <w:name w:val="aaBody1.1"/>
    <w:basedOn w:val="Normal"/>
    <w:pPr>
      <w:spacing w:after="240"/>
      <w:ind w:left="576"/>
    </w:pPr>
    <w:rPr>
      <w:rFonts w:ascii="Times New Roman" w:hAnsi="Times New Roman"/>
      <w:sz w:val="24"/>
    </w:rPr>
  </w:style>
  <w:style w:type="character" w:styleId="PageNumber">
    <w:name w:val="page number"/>
    <w:basedOn w:val="DefaultParagraphFont"/>
  </w:style>
  <w:style w:type="character" w:customStyle="1" w:styleId="FooterChar">
    <w:name w:val="Footer Char"/>
    <w:link w:val="Footer"/>
    <w:uiPriority w:val="99"/>
    <w:rsid w:val="004E0344"/>
    <w:rPr>
      <w:rFonts w:ascii="Arial" w:hAnsi="Arial"/>
      <w:sz w:val="22"/>
      <w:lang w:val="en-US"/>
    </w:rPr>
  </w:style>
  <w:style w:type="paragraph" w:customStyle="1" w:styleId="aaa">
    <w:name w:val="aa(a)"/>
    <w:basedOn w:val="Normal"/>
    <w:pPr>
      <w:numPr>
        <w:numId w:val="4"/>
      </w:numPr>
      <w:spacing w:after="120"/>
    </w:pPr>
    <w:rPr>
      <w:rFonts w:ascii="Times New Roman" w:hAnsi="Times New Roman"/>
      <w:sz w:val="24"/>
    </w:rPr>
  </w:style>
  <w:style w:type="paragraph" w:styleId="BalloonText">
    <w:name w:val="Balloon Text"/>
    <w:basedOn w:val="Normal"/>
    <w:link w:val="BalloonTextChar"/>
    <w:rsid w:val="004E0344"/>
    <w:rPr>
      <w:rFonts w:ascii="Tahoma" w:hAnsi="Tahoma" w:cs="Tahoma"/>
      <w:sz w:val="16"/>
      <w:szCs w:val="16"/>
    </w:rPr>
  </w:style>
  <w:style w:type="character" w:customStyle="1" w:styleId="BalloonTextChar">
    <w:name w:val="Balloon Text Char"/>
    <w:link w:val="BalloonText"/>
    <w:rsid w:val="004E0344"/>
    <w:rPr>
      <w:rFonts w:ascii="Tahoma" w:hAnsi="Tahoma" w:cs="Tahoma"/>
      <w:sz w:val="16"/>
      <w:szCs w:val="16"/>
      <w:lang w:val="en-US"/>
    </w:rPr>
  </w:style>
  <w:style w:type="character" w:styleId="CommentReference">
    <w:name w:val="annotation reference"/>
    <w:rsid w:val="00176B2F"/>
    <w:rPr>
      <w:sz w:val="16"/>
      <w:szCs w:val="16"/>
    </w:rPr>
  </w:style>
  <w:style w:type="paragraph" w:styleId="CommentText">
    <w:name w:val="annotation text"/>
    <w:basedOn w:val="Normal"/>
    <w:link w:val="CommentTextChar"/>
    <w:rsid w:val="00176B2F"/>
    <w:rPr>
      <w:sz w:val="20"/>
    </w:rPr>
  </w:style>
  <w:style w:type="character" w:customStyle="1" w:styleId="CommentTextChar">
    <w:name w:val="Comment Text Char"/>
    <w:link w:val="CommentText"/>
    <w:rsid w:val="00176B2F"/>
    <w:rPr>
      <w:rFonts w:ascii="Arial" w:hAnsi="Arial"/>
      <w:lang w:val="en-US"/>
    </w:rPr>
  </w:style>
  <w:style w:type="paragraph" w:styleId="CommentSubject">
    <w:name w:val="annotation subject"/>
    <w:basedOn w:val="CommentText"/>
    <w:next w:val="CommentText"/>
    <w:link w:val="CommentSubjectChar"/>
    <w:rsid w:val="00176B2F"/>
    <w:rPr>
      <w:b/>
      <w:bCs/>
    </w:rPr>
  </w:style>
  <w:style w:type="character" w:customStyle="1" w:styleId="CommentSubjectChar">
    <w:name w:val="Comment Subject Char"/>
    <w:link w:val="CommentSubject"/>
    <w:rsid w:val="00176B2F"/>
    <w:rPr>
      <w:rFonts w:ascii="Arial" w:hAnsi="Arial"/>
      <w:b/>
      <w:bCs/>
      <w:lang w:val="en-US"/>
    </w:rPr>
  </w:style>
  <w:style w:type="character" w:customStyle="1" w:styleId="a-size-large1">
    <w:name w:val="a-size-large1"/>
    <w:rsid w:val="00176B2F"/>
    <w:rPr>
      <w:rFonts w:ascii="Arial" w:hAnsi="Arial" w:cs="Arial" w:hint="default"/>
    </w:rPr>
  </w:style>
  <w:style w:type="paragraph" w:styleId="ListParagraph">
    <w:name w:val="List Paragraph"/>
    <w:basedOn w:val="Normal"/>
    <w:uiPriority w:val="34"/>
    <w:qFormat/>
    <w:rsid w:val="009F24FD"/>
    <w:pPr>
      <w:ind w:left="720"/>
    </w:pPr>
  </w:style>
  <w:style w:type="table" w:styleId="TableGrid">
    <w:name w:val="Table Grid"/>
    <w:basedOn w:val="TableNormal"/>
    <w:rsid w:val="00FB4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
    <w:name w:val="Number"/>
    <w:basedOn w:val="Normal"/>
    <w:rsid w:val="00842A5E"/>
    <w:pPr>
      <w:tabs>
        <w:tab w:val="num" w:pos="576"/>
        <w:tab w:val="num" w:pos="1800"/>
      </w:tabs>
      <w:spacing w:after="240"/>
      <w:ind w:left="576" w:hanging="576"/>
    </w:pPr>
    <w:rPr>
      <w:rFonts w:ascii="Times New Roman" w:hAnsi="Times New Roman"/>
      <w:sz w:val="24"/>
    </w:rPr>
  </w:style>
  <w:style w:type="character" w:styleId="Emphasis">
    <w:name w:val="Emphasis"/>
    <w:basedOn w:val="DefaultParagraphFont"/>
    <w:uiPriority w:val="20"/>
    <w:qFormat/>
    <w:rsid w:val="003768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numPr>
        <w:ilvl w:val="1"/>
        <w:numId w:val="12"/>
      </w:numPr>
      <w:jc w:val="center"/>
      <w:outlineLvl w:val="1"/>
    </w:pPr>
    <w:rPr>
      <w:b/>
    </w:rPr>
  </w:style>
  <w:style w:type="paragraph" w:styleId="Heading3">
    <w:name w:val="heading 3"/>
    <w:basedOn w:val="Normal"/>
    <w:next w:val="Normal"/>
    <w:qFormat/>
    <w:pPr>
      <w:keepNext/>
      <w:numPr>
        <w:ilvl w:val="2"/>
        <w:numId w:val="13"/>
      </w:numPr>
      <w:outlineLvl w:val="2"/>
    </w:pPr>
    <w:rPr>
      <w:b/>
    </w:rPr>
  </w:style>
  <w:style w:type="paragraph" w:styleId="Heading4">
    <w:name w:val="heading 4"/>
    <w:basedOn w:val="Normal"/>
    <w:next w:val="Normal"/>
    <w:qFormat/>
    <w:pPr>
      <w:keepNext/>
      <w:numPr>
        <w:ilvl w:val="3"/>
        <w:numId w:val="14"/>
      </w:numPr>
      <w:jc w:val="both"/>
      <w:outlineLvl w:val="3"/>
    </w:pPr>
    <w:rPr>
      <w:b/>
    </w:rPr>
  </w:style>
  <w:style w:type="paragraph" w:styleId="Heading5">
    <w:name w:val="heading 5"/>
    <w:basedOn w:val="Normal"/>
    <w:next w:val="Normal"/>
    <w:qFormat/>
    <w:pPr>
      <w:keepNext/>
      <w:numPr>
        <w:ilvl w:val="4"/>
        <w:numId w:val="15"/>
      </w:numPr>
      <w:jc w:val="both"/>
      <w:outlineLvl w:val="4"/>
    </w:pPr>
    <w:rPr>
      <w:u w:val="single"/>
    </w:rPr>
  </w:style>
  <w:style w:type="paragraph" w:styleId="Heading6">
    <w:name w:val="heading 6"/>
    <w:basedOn w:val="Normal"/>
    <w:next w:val="Normal"/>
    <w:qFormat/>
    <w:pPr>
      <w:keepNext/>
      <w:numPr>
        <w:ilvl w:val="5"/>
        <w:numId w:val="16"/>
      </w:numPr>
      <w:tabs>
        <w:tab w:val="right" w:pos="9180"/>
      </w:tabs>
      <w:jc w:val="both"/>
      <w:outlineLvl w:val="5"/>
    </w:pPr>
    <w:rPr>
      <w:u w:val="single"/>
    </w:rPr>
  </w:style>
  <w:style w:type="paragraph" w:styleId="Heading7">
    <w:name w:val="heading 7"/>
    <w:basedOn w:val="Normal"/>
    <w:next w:val="Normal"/>
    <w:qFormat/>
    <w:pPr>
      <w:keepNext/>
      <w:numPr>
        <w:ilvl w:val="6"/>
        <w:numId w:val="17"/>
      </w:numPr>
      <w:outlineLvl w:val="6"/>
    </w:pPr>
    <w:rPr>
      <w:rFonts w:ascii="Times New Roman" w:hAnsi="Times New Roman"/>
      <w:b/>
      <w:sz w:val="16"/>
    </w:rPr>
  </w:style>
  <w:style w:type="paragraph" w:styleId="Heading8">
    <w:name w:val="heading 8"/>
    <w:basedOn w:val="Normal"/>
    <w:next w:val="Normal"/>
    <w:qFormat/>
    <w:pPr>
      <w:keepNext/>
      <w:numPr>
        <w:ilvl w:val="7"/>
        <w:numId w:val="18"/>
      </w:numPr>
      <w:outlineLvl w:val="7"/>
    </w:pPr>
    <w:rPr>
      <w:rFonts w:ascii="Times New Roman" w:hAnsi="Times New Roman"/>
      <w:b/>
      <w:sz w:val="16"/>
    </w:rPr>
  </w:style>
  <w:style w:type="paragraph" w:styleId="Heading9">
    <w:name w:val="heading 9"/>
    <w:basedOn w:val="Normal"/>
    <w:next w:val="Normal"/>
    <w:qFormat/>
    <w:pPr>
      <w:keepNext/>
      <w:numPr>
        <w:ilvl w:val="8"/>
        <w:numId w:val="19"/>
      </w:numPr>
      <w:jc w:val="center"/>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
    <w:name w:val="AA"/>
    <w:basedOn w:val="Normal"/>
    <w:pPr>
      <w:numPr>
        <w:numId w:val="5"/>
      </w:numPr>
      <w:spacing w:after="240"/>
    </w:pPr>
    <w:rPr>
      <w:rFonts w:ascii="Times New Roman" w:hAnsi="Times New Roman"/>
      <w:b/>
      <w:sz w:val="26"/>
    </w:rPr>
  </w:style>
  <w:style w:type="paragraph" w:customStyle="1" w:styleId="AABody">
    <w:name w:val="AABody"/>
    <w:basedOn w:val="Normal"/>
    <w:pPr>
      <w:spacing w:after="160"/>
      <w:ind w:left="576"/>
    </w:pPr>
    <w:rPr>
      <w:rFonts w:ascii="Times New Roman" w:hAnsi="Times New Roman"/>
      <w:sz w:val="24"/>
    </w:rPr>
  </w:style>
  <w:style w:type="paragraph" w:customStyle="1" w:styleId="BB">
    <w:name w:val="BB"/>
    <w:basedOn w:val="Normal"/>
    <w:pPr>
      <w:numPr>
        <w:ilvl w:val="1"/>
        <w:numId w:val="5"/>
      </w:numPr>
      <w:spacing w:after="240"/>
    </w:pPr>
    <w:rPr>
      <w:rFonts w:ascii="Times New Roman" w:hAnsi="Times New Roman"/>
      <w:sz w:val="24"/>
    </w:rPr>
  </w:style>
  <w:style w:type="paragraph" w:customStyle="1" w:styleId="BBBody">
    <w:name w:val="BBBody"/>
    <w:basedOn w:val="Normal"/>
    <w:pPr>
      <w:spacing w:after="240"/>
      <w:ind w:left="1152"/>
    </w:pPr>
    <w:rPr>
      <w:rFonts w:ascii="Times New Roman" w:hAnsi="Times New Roman"/>
      <w:sz w:val="24"/>
    </w:rPr>
  </w:style>
  <w:style w:type="paragraph" w:customStyle="1" w:styleId="BBUnder">
    <w:name w:val="BBUnder"/>
    <w:basedOn w:val="Normal"/>
    <w:pPr>
      <w:numPr>
        <w:numId w:val="6"/>
      </w:numPr>
      <w:spacing w:after="160"/>
    </w:pPr>
    <w:rPr>
      <w:rFonts w:ascii="Times New Roman" w:hAnsi="Times New Roman"/>
      <w:sz w:val="24"/>
      <w:u w:val="single"/>
    </w:rPr>
  </w:style>
  <w:style w:type="paragraph" w:customStyle="1" w:styleId="CC">
    <w:name w:val="CC"/>
    <w:basedOn w:val="Normal"/>
    <w:pPr>
      <w:numPr>
        <w:numId w:val="8"/>
      </w:numPr>
      <w:spacing w:after="120"/>
    </w:pPr>
    <w:rPr>
      <w:rFonts w:ascii="Times New Roman" w:hAnsi="Times New Roman"/>
      <w:sz w:val="24"/>
      <w:lang w:val="en-GB"/>
    </w:rPr>
  </w:style>
  <w:style w:type="paragraph" w:customStyle="1" w:styleId="CCBody">
    <w:name w:val="CCBody"/>
    <w:basedOn w:val="Normal"/>
    <w:pPr>
      <w:spacing w:after="240"/>
      <w:ind w:left="1728"/>
    </w:pPr>
    <w:rPr>
      <w:rFonts w:ascii="Times New Roman" w:hAnsi="Times New Roman"/>
      <w:sz w:val="24"/>
    </w:rPr>
  </w:style>
  <w:style w:type="paragraph" w:customStyle="1" w:styleId="DD">
    <w:name w:val="DD"/>
    <w:basedOn w:val="Normal"/>
    <w:pPr>
      <w:numPr>
        <w:numId w:val="9"/>
      </w:numPr>
      <w:tabs>
        <w:tab w:val="clear" w:pos="1296"/>
        <w:tab w:val="num" w:pos="360"/>
        <w:tab w:val="left" w:pos="2160"/>
      </w:tabs>
      <w:spacing w:after="240"/>
      <w:ind w:left="2160" w:hanging="450"/>
      <w:jc w:val="both"/>
    </w:pPr>
    <w:rPr>
      <w:rFonts w:ascii="Times New Roman" w:hAnsi="Times New Roman"/>
      <w:sz w:val="24"/>
    </w:rPr>
  </w:style>
  <w:style w:type="paragraph" w:customStyle="1" w:styleId="DDBody">
    <w:name w:val="DDBody"/>
    <w:basedOn w:val="Normal"/>
    <w:pPr>
      <w:spacing w:after="240"/>
      <w:ind w:left="2304"/>
    </w:pPr>
    <w:rPr>
      <w:rFonts w:ascii="Times New Roman" w:hAnsi="Times New Roman"/>
      <w:sz w:val="24"/>
    </w:rPr>
  </w:style>
  <w:style w:type="paragraph" w:customStyle="1" w:styleId="DDUnder">
    <w:name w:val="DDUnder"/>
    <w:basedOn w:val="DD"/>
    <w:rPr>
      <w:u w:val="single"/>
    </w:rPr>
  </w:style>
  <w:style w:type="paragraph" w:customStyle="1" w:styleId="CCUnder">
    <w:name w:val="CCUnder"/>
    <w:basedOn w:val="CC"/>
    <w:rPr>
      <w:u w:val="single"/>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NN">
    <w:name w:val="NN"/>
    <w:basedOn w:val="Normal"/>
    <w:pPr>
      <w:tabs>
        <w:tab w:val="left" w:pos="1260"/>
      </w:tabs>
      <w:ind w:left="1260" w:hanging="1260"/>
    </w:pPr>
    <w:rPr>
      <w:rFonts w:ascii="Times New Roman" w:hAnsi="Times New Roman"/>
      <w:sz w:val="24"/>
    </w:rPr>
  </w:style>
  <w:style w:type="paragraph" w:customStyle="1" w:styleId="torbd">
    <w:name w:val="torbd"/>
    <w:basedOn w:val="Normal"/>
    <w:pPr>
      <w:spacing w:after="160"/>
      <w:jc w:val="center"/>
    </w:pPr>
    <w:rPr>
      <w:rFonts w:ascii="Times New Roman" w:hAnsi="Times New Roman"/>
      <w:b/>
      <w:sz w:val="36"/>
    </w:rPr>
  </w:style>
  <w:style w:type="paragraph" w:styleId="ListBullet3">
    <w:name w:val="List Bullet 3"/>
    <w:basedOn w:val="Normal"/>
    <w:autoRedefine/>
    <w:pPr>
      <w:numPr>
        <w:numId w:val="1"/>
      </w:numPr>
    </w:pPr>
    <w:rPr>
      <w:rFonts w:ascii="Times New Roman" w:hAnsi="Times New Roman"/>
      <w:sz w:val="20"/>
    </w:rPr>
  </w:style>
  <w:style w:type="paragraph" w:styleId="ListBullet5">
    <w:name w:val="List Bullet 5"/>
    <w:basedOn w:val="Normal"/>
    <w:autoRedefine/>
    <w:pPr>
      <w:numPr>
        <w:numId w:val="2"/>
      </w:numPr>
    </w:pPr>
    <w:rPr>
      <w:rFonts w:ascii="Times New Roman" w:hAnsi="Times New Roman"/>
      <w:sz w:val="20"/>
    </w:rPr>
  </w:style>
  <w:style w:type="paragraph" w:customStyle="1" w:styleId="BULLETT">
    <w:name w:val="BULLETT"/>
    <w:basedOn w:val="Normal"/>
    <w:pPr>
      <w:numPr>
        <w:numId w:val="7"/>
      </w:numPr>
    </w:pPr>
    <w:rPr>
      <w:rFonts w:ascii="Times New Roman" w:hAnsi="Times New Roman"/>
      <w:sz w:val="24"/>
    </w:rPr>
  </w:style>
  <w:style w:type="paragraph" w:customStyle="1" w:styleId="EE">
    <w:name w:val="EE"/>
    <w:basedOn w:val="Normal"/>
    <w:pPr>
      <w:numPr>
        <w:numId w:val="10"/>
      </w:numPr>
      <w:tabs>
        <w:tab w:val="clear" w:pos="360"/>
        <w:tab w:val="left" w:pos="2880"/>
      </w:tabs>
      <w:spacing w:after="240"/>
      <w:ind w:left="2664"/>
    </w:pPr>
    <w:rPr>
      <w:rFonts w:ascii="Times New Roman" w:hAnsi="Times New Roman"/>
      <w:sz w:val="24"/>
    </w:rPr>
  </w:style>
  <w:style w:type="paragraph" w:customStyle="1" w:styleId="EEBody">
    <w:name w:val="EEBody"/>
    <w:basedOn w:val="EE"/>
    <w:autoRedefine/>
    <w:pPr>
      <w:numPr>
        <w:numId w:val="0"/>
      </w:numPr>
      <w:ind w:left="2880"/>
    </w:pPr>
  </w:style>
  <w:style w:type="paragraph" w:customStyle="1" w:styleId="FF">
    <w:name w:val="FF"/>
    <w:basedOn w:val="Normal"/>
    <w:autoRedefine/>
    <w:pPr>
      <w:numPr>
        <w:numId w:val="11"/>
      </w:numPr>
      <w:tabs>
        <w:tab w:val="left" w:pos="3456"/>
      </w:tabs>
      <w:spacing w:after="240"/>
    </w:pPr>
    <w:rPr>
      <w:rFonts w:ascii="Times New Roman" w:hAnsi="Times New Roman"/>
      <w:sz w:val="24"/>
    </w:rPr>
  </w:style>
  <w:style w:type="paragraph" w:customStyle="1" w:styleId="FFBody">
    <w:name w:val="FFBody"/>
    <w:basedOn w:val="FF"/>
    <w:pPr>
      <w:numPr>
        <w:numId w:val="0"/>
      </w:numPr>
      <w:ind w:left="3456"/>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Times New Roman" w:hAnsi="Times New Roman"/>
      <w:b/>
      <w:sz w:val="20"/>
    </w:rPr>
  </w:style>
  <w:style w:type="paragraph" w:customStyle="1" w:styleId="aaBody0">
    <w:name w:val="aaBody"/>
    <w:basedOn w:val="Normal"/>
    <w:pPr>
      <w:spacing w:after="160"/>
    </w:pPr>
    <w:rPr>
      <w:rFonts w:ascii="Times New Roman" w:hAnsi="Times New Roman"/>
      <w:sz w:val="24"/>
    </w:rPr>
  </w:style>
  <w:style w:type="paragraph" w:customStyle="1" w:styleId="aa1">
    <w:name w:val="aa1."/>
    <w:basedOn w:val="Normal"/>
    <w:pPr>
      <w:tabs>
        <w:tab w:val="num" w:pos="576"/>
      </w:tabs>
      <w:spacing w:after="240"/>
      <w:ind w:left="576" w:hanging="576"/>
    </w:pPr>
    <w:rPr>
      <w:rFonts w:ascii="Times New Roman" w:hAnsi="Times New Roman"/>
      <w:b/>
      <w:sz w:val="26"/>
    </w:rPr>
  </w:style>
  <w:style w:type="paragraph" w:customStyle="1" w:styleId="aa11">
    <w:name w:val="aa1.1"/>
    <w:basedOn w:val="aa1"/>
    <w:autoRedefine/>
    <w:pPr>
      <w:numPr>
        <w:ilvl w:val="1"/>
        <w:numId w:val="3"/>
      </w:numPr>
      <w:tabs>
        <w:tab w:val="clear" w:pos="1152"/>
        <w:tab w:val="num" w:pos="1830"/>
      </w:tabs>
      <w:ind w:left="1830" w:hanging="390"/>
    </w:pPr>
    <w:rPr>
      <w:b w:val="0"/>
      <w:sz w:val="24"/>
    </w:rPr>
  </w:style>
  <w:style w:type="paragraph" w:customStyle="1" w:styleId="aa111">
    <w:name w:val="aa1.1.1"/>
    <w:basedOn w:val="aa11"/>
    <w:autoRedefine/>
    <w:pPr>
      <w:numPr>
        <w:ilvl w:val="2"/>
      </w:numPr>
      <w:tabs>
        <w:tab w:val="clear" w:pos="1440"/>
        <w:tab w:val="num" w:pos="1830"/>
      </w:tabs>
      <w:ind w:left="1830" w:hanging="390"/>
    </w:pPr>
  </w:style>
  <w:style w:type="paragraph" w:customStyle="1" w:styleId="aaBody11">
    <w:name w:val="aaBody1.1"/>
    <w:basedOn w:val="Normal"/>
    <w:pPr>
      <w:spacing w:after="240"/>
      <w:ind w:left="576"/>
    </w:pPr>
    <w:rPr>
      <w:rFonts w:ascii="Times New Roman" w:hAnsi="Times New Roman"/>
      <w:sz w:val="24"/>
    </w:rPr>
  </w:style>
  <w:style w:type="character" w:styleId="PageNumber">
    <w:name w:val="page number"/>
    <w:basedOn w:val="DefaultParagraphFont"/>
  </w:style>
  <w:style w:type="character" w:customStyle="1" w:styleId="FooterChar">
    <w:name w:val="Footer Char"/>
    <w:link w:val="Footer"/>
    <w:uiPriority w:val="99"/>
    <w:rsid w:val="004E0344"/>
    <w:rPr>
      <w:rFonts w:ascii="Arial" w:hAnsi="Arial"/>
      <w:sz w:val="22"/>
      <w:lang w:val="en-US"/>
    </w:rPr>
  </w:style>
  <w:style w:type="paragraph" w:customStyle="1" w:styleId="aaa">
    <w:name w:val="aa(a)"/>
    <w:basedOn w:val="Normal"/>
    <w:pPr>
      <w:numPr>
        <w:numId w:val="4"/>
      </w:numPr>
      <w:spacing w:after="120"/>
    </w:pPr>
    <w:rPr>
      <w:rFonts w:ascii="Times New Roman" w:hAnsi="Times New Roman"/>
      <w:sz w:val="24"/>
    </w:rPr>
  </w:style>
  <w:style w:type="paragraph" w:styleId="BalloonText">
    <w:name w:val="Balloon Text"/>
    <w:basedOn w:val="Normal"/>
    <w:link w:val="BalloonTextChar"/>
    <w:rsid w:val="004E0344"/>
    <w:rPr>
      <w:rFonts w:ascii="Tahoma" w:hAnsi="Tahoma" w:cs="Tahoma"/>
      <w:sz w:val="16"/>
      <w:szCs w:val="16"/>
    </w:rPr>
  </w:style>
  <w:style w:type="character" w:customStyle="1" w:styleId="BalloonTextChar">
    <w:name w:val="Balloon Text Char"/>
    <w:link w:val="BalloonText"/>
    <w:rsid w:val="004E0344"/>
    <w:rPr>
      <w:rFonts w:ascii="Tahoma" w:hAnsi="Tahoma" w:cs="Tahoma"/>
      <w:sz w:val="16"/>
      <w:szCs w:val="16"/>
      <w:lang w:val="en-US"/>
    </w:rPr>
  </w:style>
  <w:style w:type="character" w:styleId="CommentReference">
    <w:name w:val="annotation reference"/>
    <w:rsid w:val="00176B2F"/>
    <w:rPr>
      <w:sz w:val="16"/>
      <w:szCs w:val="16"/>
    </w:rPr>
  </w:style>
  <w:style w:type="paragraph" w:styleId="CommentText">
    <w:name w:val="annotation text"/>
    <w:basedOn w:val="Normal"/>
    <w:link w:val="CommentTextChar"/>
    <w:rsid w:val="00176B2F"/>
    <w:rPr>
      <w:sz w:val="20"/>
    </w:rPr>
  </w:style>
  <w:style w:type="character" w:customStyle="1" w:styleId="CommentTextChar">
    <w:name w:val="Comment Text Char"/>
    <w:link w:val="CommentText"/>
    <w:rsid w:val="00176B2F"/>
    <w:rPr>
      <w:rFonts w:ascii="Arial" w:hAnsi="Arial"/>
      <w:lang w:val="en-US"/>
    </w:rPr>
  </w:style>
  <w:style w:type="paragraph" w:styleId="CommentSubject">
    <w:name w:val="annotation subject"/>
    <w:basedOn w:val="CommentText"/>
    <w:next w:val="CommentText"/>
    <w:link w:val="CommentSubjectChar"/>
    <w:rsid w:val="00176B2F"/>
    <w:rPr>
      <w:b/>
      <w:bCs/>
    </w:rPr>
  </w:style>
  <w:style w:type="character" w:customStyle="1" w:styleId="CommentSubjectChar">
    <w:name w:val="Comment Subject Char"/>
    <w:link w:val="CommentSubject"/>
    <w:rsid w:val="00176B2F"/>
    <w:rPr>
      <w:rFonts w:ascii="Arial" w:hAnsi="Arial"/>
      <w:b/>
      <w:bCs/>
      <w:lang w:val="en-US"/>
    </w:rPr>
  </w:style>
  <w:style w:type="character" w:customStyle="1" w:styleId="a-size-large1">
    <w:name w:val="a-size-large1"/>
    <w:rsid w:val="00176B2F"/>
    <w:rPr>
      <w:rFonts w:ascii="Arial" w:hAnsi="Arial" w:cs="Arial" w:hint="default"/>
    </w:rPr>
  </w:style>
  <w:style w:type="paragraph" w:styleId="ListParagraph">
    <w:name w:val="List Paragraph"/>
    <w:basedOn w:val="Normal"/>
    <w:uiPriority w:val="34"/>
    <w:qFormat/>
    <w:rsid w:val="009F24FD"/>
    <w:pPr>
      <w:ind w:left="720"/>
    </w:pPr>
  </w:style>
  <w:style w:type="table" w:styleId="TableGrid">
    <w:name w:val="Table Grid"/>
    <w:basedOn w:val="TableNormal"/>
    <w:rsid w:val="00FB4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
    <w:name w:val="Number"/>
    <w:basedOn w:val="Normal"/>
    <w:rsid w:val="00842A5E"/>
    <w:pPr>
      <w:tabs>
        <w:tab w:val="num" w:pos="576"/>
        <w:tab w:val="num" w:pos="1800"/>
      </w:tabs>
      <w:spacing w:after="240"/>
      <w:ind w:left="576" w:hanging="576"/>
    </w:pPr>
    <w:rPr>
      <w:rFonts w:ascii="Times New Roman" w:hAnsi="Times New Roman"/>
      <w:sz w:val="24"/>
    </w:rPr>
  </w:style>
  <w:style w:type="character" w:styleId="Emphasis">
    <w:name w:val="Emphasis"/>
    <w:basedOn w:val="DefaultParagraphFont"/>
    <w:uiPriority w:val="20"/>
    <w:qFormat/>
    <w:rsid w:val="003768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77214">
      <w:bodyDiv w:val="1"/>
      <w:marLeft w:val="0"/>
      <w:marRight w:val="0"/>
      <w:marTop w:val="0"/>
      <w:marBottom w:val="0"/>
      <w:divBdr>
        <w:top w:val="none" w:sz="0" w:space="0" w:color="auto"/>
        <w:left w:val="none" w:sz="0" w:space="0" w:color="auto"/>
        <w:bottom w:val="none" w:sz="0" w:space="0" w:color="auto"/>
        <w:right w:val="none" w:sz="0" w:space="0" w:color="auto"/>
      </w:divBdr>
    </w:div>
    <w:div w:id="163717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3F9F-E4C0-49CB-BB69-2D16E715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TORONTO DISTRICT SCHOOL BOARD</vt:lpstr>
    </vt:vector>
  </TitlesOfParts>
  <Company>TDSB</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DISTRICT SCHOOL BOARD</dc:title>
  <dc:creator>Susan Hallett</dc:creator>
  <cp:lastModifiedBy>Farr, Denis</cp:lastModifiedBy>
  <cp:revision>2</cp:revision>
  <cp:lastPrinted>2018-03-21T13:22:00Z</cp:lastPrinted>
  <dcterms:created xsi:type="dcterms:W3CDTF">2018-03-22T13:13:00Z</dcterms:created>
  <dcterms:modified xsi:type="dcterms:W3CDTF">2018-03-22T13:13:00Z</dcterms:modified>
</cp:coreProperties>
</file>